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2"/>
        <w:tblW w:w="0" w:type="auto"/>
        <w:tblLayout w:type="fixed"/>
        <w:tblLook w:val="0000"/>
      </w:tblPr>
      <w:tblGrid>
        <w:gridCol w:w="2358"/>
        <w:gridCol w:w="8176"/>
      </w:tblGrid>
      <w:tr w:rsidR="00575769">
        <w:trPr>
          <w:trHeight w:val="397"/>
        </w:trPr>
        <w:tc>
          <w:tcPr>
            <w:tcW w:w="10534" w:type="dxa"/>
            <w:gridSpan w:val="2"/>
          </w:tcPr>
          <w:p w:rsidR="00575769" w:rsidRDefault="005A5EE8">
            <w:pPr>
              <w:pStyle w:val="1"/>
              <w:rPr>
                <w:rStyle w:val="a3"/>
                <w:rFonts w:ascii="Arial" w:hAnsi="Arial" w:cs="Arial"/>
                <w:sz w:val="30"/>
                <w:szCs w:val="30"/>
              </w:rPr>
            </w:pPr>
            <w:r>
              <w:rPr>
                <w:rStyle w:val="a3"/>
                <w:rFonts w:ascii="Arial" w:hAnsi="Arial" w:cs="Arial"/>
                <w:sz w:val="30"/>
                <w:szCs w:val="30"/>
              </w:rPr>
              <w:t>PRODUCT DATA SHEET</w:t>
            </w:r>
          </w:p>
          <w:p w:rsidR="00575769" w:rsidRDefault="007212B8">
            <w:pPr>
              <w:jc w:val="center"/>
              <w:rPr>
                <w:rStyle w:val="a3"/>
                <w:rFonts w:ascii="Arial" w:hAnsi="Arial" w:cs="Arial"/>
                <w:b w:val="0"/>
                <w:sz w:val="28"/>
              </w:rPr>
            </w:pPr>
            <w:r>
              <w:rPr>
                <w:rStyle w:val="a3"/>
                <w:rFonts w:ascii="Arial" w:hAnsi="Arial" w:cs="Arial" w:hint="eastAsia"/>
                <w:b w:val="0"/>
                <w:sz w:val="28"/>
              </w:rPr>
              <w:t>MA-AA</w:t>
            </w:r>
          </w:p>
        </w:tc>
      </w:tr>
      <w:tr w:rsidR="00575769">
        <w:trPr>
          <w:trHeight w:val="397"/>
        </w:trPr>
        <w:tc>
          <w:tcPr>
            <w:tcW w:w="2358" w:type="dxa"/>
          </w:tcPr>
          <w:p w:rsidR="00575769" w:rsidRDefault="005A5EE8">
            <w:pPr>
              <w:rPr>
                <w:rFonts w:ascii="Arial" w:hAnsi="Arial" w:cs="Arial"/>
                <w:sz w:val="24"/>
              </w:rPr>
            </w:pPr>
            <w:r>
              <w:rPr>
                <w:rFonts w:ascii="Arial" w:hAnsi="Arial" w:cs="Arial"/>
                <w:sz w:val="24"/>
              </w:rPr>
              <w:t>Synonyms</w:t>
            </w:r>
          </w:p>
        </w:tc>
        <w:tc>
          <w:tcPr>
            <w:tcW w:w="8176" w:type="dxa"/>
          </w:tcPr>
          <w:p w:rsidR="00575769" w:rsidRDefault="007212B8">
            <w:pPr>
              <w:rPr>
                <w:rFonts w:ascii="Arial" w:hAnsi="Arial" w:cs="Arial"/>
                <w:sz w:val="24"/>
              </w:rPr>
            </w:pPr>
            <w:r w:rsidRPr="007212B8">
              <w:rPr>
                <w:bCs/>
                <w:sz w:val="24"/>
              </w:rPr>
              <w:t>C</w:t>
            </w:r>
            <w:r w:rsidRPr="007212B8">
              <w:rPr>
                <w:rFonts w:ascii="Arial" w:hAnsi="Arial" w:cs="Arial"/>
                <w:sz w:val="24"/>
              </w:rPr>
              <w:t>opolymer of Maleic and Acylic Acid</w:t>
            </w:r>
          </w:p>
        </w:tc>
      </w:tr>
      <w:tr w:rsidR="00575769">
        <w:trPr>
          <w:trHeight w:val="397"/>
        </w:trPr>
        <w:tc>
          <w:tcPr>
            <w:tcW w:w="2358" w:type="dxa"/>
          </w:tcPr>
          <w:p w:rsidR="00575769" w:rsidRDefault="005A5EE8">
            <w:pPr>
              <w:rPr>
                <w:rFonts w:ascii="Arial" w:hAnsi="Arial" w:cs="Arial"/>
                <w:sz w:val="24"/>
              </w:rPr>
            </w:pPr>
            <w:r>
              <w:rPr>
                <w:rFonts w:ascii="Arial" w:hAnsi="Arial" w:cs="Arial"/>
                <w:sz w:val="24"/>
              </w:rPr>
              <w:t>CAS Number</w:t>
            </w:r>
          </w:p>
        </w:tc>
        <w:tc>
          <w:tcPr>
            <w:tcW w:w="8176" w:type="dxa"/>
          </w:tcPr>
          <w:p w:rsidR="00575769" w:rsidRDefault="00487DD7">
            <w:pPr>
              <w:rPr>
                <w:rFonts w:ascii="Arial" w:hAnsi="Arial" w:cs="Arial"/>
                <w:sz w:val="24"/>
              </w:rPr>
            </w:pPr>
            <w:r>
              <w:rPr>
                <w:rFonts w:ascii="Arial" w:hAnsi="Arial" w:cs="Arial" w:hint="eastAsia"/>
                <w:sz w:val="24"/>
              </w:rPr>
              <w:t>26677-99-6</w:t>
            </w:r>
          </w:p>
        </w:tc>
      </w:tr>
      <w:tr w:rsidR="00575769">
        <w:trPr>
          <w:trHeight w:val="397"/>
        </w:trPr>
        <w:tc>
          <w:tcPr>
            <w:tcW w:w="2358" w:type="dxa"/>
          </w:tcPr>
          <w:p w:rsidR="00575769" w:rsidRDefault="005A5EE8">
            <w:pPr>
              <w:rPr>
                <w:rFonts w:ascii="Arial" w:hAnsi="Arial" w:cs="Arial"/>
                <w:sz w:val="24"/>
              </w:rPr>
            </w:pPr>
            <w:r>
              <w:rPr>
                <w:rFonts w:ascii="Arial" w:hAnsi="Arial" w:cs="Arial" w:hint="eastAsia"/>
                <w:sz w:val="24"/>
              </w:rPr>
              <w:t>UN No.</w:t>
            </w:r>
          </w:p>
        </w:tc>
        <w:tc>
          <w:tcPr>
            <w:tcW w:w="8176" w:type="dxa"/>
          </w:tcPr>
          <w:p w:rsidR="00575769" w:rsidRDefault="00EC7DF8">
            <w:pPr>
              <w:rPr>
                <w:rFonts w:ascii="Arial" w:hAnsi="Arial" w:cs="Arial"/>
                <w:sz w:val="24"/>
              </w:rPr>
            </w:pPr>
            <w:r>
              <w:rPr>
                <w:rFonts w:ascii="Arial" w:hAnsi="Arial" w:cs="Arial" w:hint="eastAsia"/>
                <w:sz w:val="24"/>
              </w:rPr>
              <w:t>3082</w:t>
            </w:r>
          </w:p>
        </w:tc>
      </w:tr>
      <w:tr w:rsidR="00575769">
        <w:trPr>
          <w:trHeight w:val="255"/>
        </w:trPr>
        <w:tc>
          <w:tcPr>
            <w:tcW w:w="2358" w:type="dxa"/>
          </w:tcPr>
          <w:p w:rsidR="00575769" w:rsidRDefault="005A5EE8">
            <w:pPr>
              <w:rPr>
                <w:rFonts w:ascii="Arial" w:hAnsi="Arial" w:cs="Arial"/>
                <w:sz w:val="24"/>
              </w:rPr>
            </w:pPr>
            <w:r>
              <w:rPr>
                <w:rFonts w:ascii="Arial" w:hAnsi="Arial" w:cs="Arial"/>
                <w:sz w:val="24"/>
              </w:rPr>
              <w:t>Structural Formula</w:t>
            </w:r>
          </w:p>
        </w:tc>
        <w:tc>
          <w:tcPr>
            <w:tcW w:w="8176" w:type="dxa"/>
          </w:tcPr>
          <w:p w:rsidR="00575769" w:rsidRDefault="00487DD7">
            <w:pPr>
              <w:ind w:left="12"/>
              <w:rPr>
                <w:rFonts w:ascii="Arial" w:hAnsi="Arial" w:cs="Arial"/>
                <w:sz w:val="24"/>
              </w:rPr>
            </w:pPr>
            <w:r>
              <w:rPr>
                <w:noProof/>
              </w:rPr>
              <w:drawing>
                <wp:inline distT="0" distB="0" distL="0" distR="0">
                  <wp:extent cx="2895600" cy="895350"/>
                  <wp:effectExtent l="19050" t="0" r="0" b="0"/>
                  <wp:docPr id="1" name="图片 1" descr="http://www.th-chem.com/cp_img/3/MA-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chem.com/cp_img/3/MA-aa.gif"/>
                          <pic:cNvPicPr>
                            <a:picLocks noChangeAspect="1" noChangeArrowheads="1"/>
                          </pic:cNvPicPr>
                        </pic:nvPicPr>
                        <pic:blipFill>
                          <a:blip r:embed="rId6"/>
                          <a:srcRect/>
                          <a:stretch>
                            <a:fillRect/>
                          </a:stretch>
                        </pic:blipFill>
                        <pic:spPr bwMode="auto">
                          <a:xfrm>
                            <a:off x="0" y="0"/>
                            <a:ext cx="2895600" cy="895350"/>
                          </a:xfrm>
                          <a:prstGeom prst="rect">
                            <a:avLst/>
                          </a:prstGeom>
                          <a:noFill/>
                          <a:ln w="9525">
                            <a:noFill/>
                            <a:miter lim="800000"/>
                            <a:headEnd/>
                            <a:tailEnd/>
                          </a:ln>
                        </pic:spPr>
                      </pic:pic>
                    </a:graphicData>
                  </a:graphic>
                </wp:inline>
              </w:drawing>
            </w:r>
          </w:p>
        </w:tc>
      </w:tr>
      <w:tr w:rsidR="00575769">
        <w:trPr>
          <w:trHeight w:val="360"/>
        </w:trPr>
        <w:tc>
          <w:tcPr>
            <w:tcW w:w="2358" w:type="dxa"/>
          </w:tcPr>
          <w:p w:rsidR="00575769" w:rsidRDefault="005A5EE8">
            <w:pPr>
              <w:rPr>
                <w:rFonts w:ascii="Arial" w:hAnsi="Arial" w:cs="Arial"/>
                <w:sz w:val="24"/>
              </w:rPr>
            </w:pPr>
            <w:r>
              <w:rPr>
                <w:rFonts w:ascii="Arial" w:hAnsi="Arial" w:cs="Arial"/>
                <w:sz w:val="24"/>
              </w:rPr>
              <w:t>Product Grade</w:t>
            </w:r>
          </w:p>
        </w:tc>
        <w:tc>
          <w:tcPr>
            <w:tcW w:w="8176" w:type="dxa"/>
          </w:tcPr>
          <w:p w:rsidR="00575769" w:rsidRDefault="005A5EE8">
            <w:pPr>
              <w:ind w:left="12"/>
              <w:rPr>
                <w:rFonts w:ascii="Arial" w:hAnsi="Arial" w:cs="Arial"/>
                <w:sz w:val="24"/>
              </w:rPr>
            </w:pPr>
            <w:r>
              <w:rPr>
                <w:rFonts w:ascii="Arial" w:hAnsi="Arial" w:cs="Arial"/>
                <w:sz w:val="24"/>
              </w:rPr>
              <w:t>Industrial</w:t>
            </w:r>
          </w:p>
          <w:p w:rsidR="00575769" w:rsidRDefault="00575769">
            <w:pPr>
              <w:ind w:left="12"/>
              <w:rPr>
                <w:rFonts w:ascii="Arial" w:hAnsi="Arial" w:cs="Arial"/>
                <w:sz w:val="24"/>
              </w:rPr>
            </w:pPr>
          </w:p>
        </w:tc>
      </w:tr>
      <w:tr w:rsidR="00575769">
        <w:trPr>
          <w:trHeight w:val="405"/>
        </w:trPr>
        <w:tc>
          <w:tcPr>
            <w:tcW w:w="2358" w:type="dxa"/>
          </w:tcPr>
          <w:p w:rsidR="00575769" w:rsidRDefault="005A5EE8">
            <w:pPr>
              <w:jc w:val="left"/>
              <w:rPr>
                <w:rFonts w:ascii="Arial" w:hAnsi="Arial" w:cs="Arial"/>
                <w:sz w:val="24"/>
              </w:rPr>
            </w:pPr>
            <w:r>
              <w:rPr>
                <w:rFonts w:ascii="Arial" w:hAnsi="Arial" w:cs="Arial"/>
                <w:sz w:val="24"/>
              </w:rPr>
              <w:t xml:space="preserve">Description </w:t>
            </w:r>
          </w:p>
          <w:p w:rsidR="00575769" w:rsidRDefault="005A5EE8">
            <w:pPr>
              <w:jc w:val="left"/>
              <w:rPr>
                <w:rFonts w:ascii="Arial" w:hAnsi="Arial" w:cs="Arial"/>
                <w:sz w:val="24"/>
              </w:rPr>
            </w:pPr>
            <w:r>
              <w:rPr>
                <w:rFonts w:ascii="Arial" w:hAnsi="Arial" w:cs="Arial"/>
                <w:sz w:val="24"/>
              </w:rPr>
              <w:t>&amp; Application</w:t>
            </w:r>
          </w:p>
        </w:tc>
        <w:tc>
          <w:tcPr>
            <w:tcW w:w="8176" w:type="dxa"/>
          </w:tcPr>
          <w:p w:rsidR="00575769" w:rsidRDefault="005C5745" w:rsidP="005C5745">
            <w:pPr>
              <w:rPr>
                <w:rFonts w:ascii="Arial" w:hAnsi="Arial" w:cs="Arial"/>
                <w:sz w:val="24"/>
              </w:rPr>
            </w:pPr>
            <w:r w:rsidRPr="005C5745">
              <w:rPr>
                <w:rFonts w:ascii="Arial" w:hAnsi="Arial" w:cs="Arial"/>
                <w:sz w:val="24"/>
              </w:rPr>
              <w:t>MA/AA is a low molecular weight polyelectrolyte, a copolymer of maleic anhydride and acrylic acid. It has good dispersant performance against carbonate and scale inhibition for phosphate. it has good thermal stability, can be used under high temperature (300</w:t>
            </w:r>
            <w:r w:rsidRPr="005C5745">
              <w:rPr>
                <w:rFonts w:ascii="Arial" w:hAnsi="Arial" w:cs="Arial" w:hint="eastAsia"/>
                <w:sz w:val="24"/>
              </w:rPr>
              <w:t>℃</w:t>
            </w:r>
            <w:r w:rsidRPr="005C5745">
              <w:rPr>
                <w:rFonts w:ascii="Arial" w:hAnsi="Arial" w:cs="Arial"/>
                <w:sz w:val="24"/>
              </w:rPr>
              <w:t>). MA/AA has good compatibility when used together with other agents. MA/AA is widely used in low-pressure boiler, centralized heating, centralized air-conditioner and circulating cool system. It can also be used as chelating dispersants in woven and dyeing fields.</w:t>
            </w:r>
          </w:p>
          <w:p w:rsidR="00575769" w:rsidRDefault="00575769" w:rsidP="005C5745">
            <w:pPr>
              <w:rPr>
                <w:rFonts w:ascii="Arial" w:hAnsi="Arial" w:cs="Arial"/>
                <w:sz w:val="24"/>
              </w:rPr>
            </w:pPr>
          </w:p>
        </w:tc>
      </w:tr>
      <w:tr w:rsidR="00575769">
        <w:trPr>
          <w:trHeight w:val="300"/>
        </w:trPr>
        <w:tc>
          <w:tcPr>
            <w:tcW w:w="2358" w:type="dxa"/>
          </w:tcPr>
          <w:p w:rsidR="00575769" w:rsidRDefault="005A5EE8">
            <w:pPr>
              <w:rPr>
                <w:rFonts w:ascii="Arial" w:hAnsi="Arial" w:cs="Arial"/>
                <w:sz w:val="24"/>
              </w:rPr>
            </w:pPr>
            <w:r>
              <w:rPr>
                <w:rFonts w:ascii="Arial" w:hAnsi="Arial" w:cs="Arial"/>
                <w:sz w:val="24"/>
              </w:rPr>
              <w:t>Safety</w:t>
            </w:r>
            <w:r>
              <w:rPr>
                <w:rFonts w:ascii="Arial" w:hAnsi="Arial" w:cs="Arial" w:hint="eastAsia"/>
                <w:sz w:val="24"/>
              </w:rPr>
              <w:t xml:space="preserve"> Protection</w:t>
            </w:r>
          </w:p>
        </w:tc>
        <w:tc>
          <w:tcPr>
            <w:tcW w:w="8176" w:type="dxa"/>
          </w:tcPr>
          <w:p w:rsidR="00575769" w:rsidRDefault="005A5EE8">
            <w:pPr>
              <w:ind w:left="12"/>
              <w:rPr>
                <w:rFonts w:ascii="Arial" w:hAnsi="Arial" w:cs="Arial"/>
                <w:sz w:val="24"/>
              </w:rPr>
            </w:pPr>
            <w:r>
              <w:rPr>
                <w:rFonts w:ascii="Arial" w:hAnsi="Arial" w:cs="Arial" w:hint="eastAsia"/>
                <w:sz w:val="24"/>
              </w:rPr>
              <w:t>Acidity, avoid contact with eye and skin, once contacted, flush with water.</w:t>
            </w:r>
          </w:p>
          <w:p w:rsidR="00575769" w:rsidRDefault="00575769">
            <w:pPr>
              <w:ind w:left="12"/>
              <w:rPr>
                <w:rFonts w:ascii="Arial" w:hAnsi="Arial" w:cs="Arial"/>
                <w:sz w:val="24"/>
              </w:rPr>
            </w:pPr>
          </w:p>
        </w:tc>
      </w:tr>
      <w:tr w:rsidR="00575769">
        <w:trPr>
          <w:trHeight w:val="315"/>
        </w:trPr>
        <w:tc>
          <w:tcPr>
            <w:tcW w:w="2358" w:type="dxa"/>
          </w:tcPr>
          <w:p w:rsidR="00575769" w:rsidRDefault="005A5EE8">
            <w:pPr>
              <w:rPr>
                <w:rFonts w:ascii="Arial" w:hAnsi="Arial" w:cs="Arial"/>
                <w:sz w:val="24"/>
              </w:rPr>
            </w:pPr>
            <w:r>
              <w:rPr>
                <w:rFonts w:ascii="Arial" w:hAnsi="Arial" w:cs="Arial"/>
                <w:sz w:val="24"/>
              </w:rPr>
              <w:t>Specification</w:t>
            </w:r>
          </w:p>
        </w:tc>
        <w:tc>
          <w:tcPr>
            <w:tcW w:w="8176" w:type="dxa"/>
          </w:tcPr>
          <w:p w:rsidR="00575769" w:rsidRDefault="00860508">
            <w:pPr>
              <w:rPr>
                <w:rFonts w:ascii="Arial" w:hAnsi="Arial" w:cs="Arial"/>
                <w:sz w:val="24"/>
              </w:rPr>
            </w:pPr>
            <w:r>
              <w:rPr>
                <w:rFonts w:ascii="Arial" w:hAnsi="Arial" w:cs="Arial" w:hint="eastAsia"/>
                <w:sz w:val="24"/>
              </w:rPr>
              <w:t>Solid</w:t>
            </w:r>
            <w:r w:rsidR="005A5EE8">
              <w:rPr>
                <w:rFonts w:ascii="Arial" w:hAnsi="Arial" w:cs="Arial"/>
                <w:sz w:val="24"/>
              </w:rPr>
              <w:t xml:space="preserve"> content % </w:t>
            </w:r>
            <w:r w:rsidR="005A5EE8">
              <w:rPr>
                <w:rFonts w:ascii="Arial" w:hAnsi="Arial" w:cs="Arial" w:hint="eastAsia"/>
                <w:sz w:val="24"/>
              </w:rPr>
              <w:t xml:space="preserve">: </w:t>
            </w:r>
            <w:r>
              <w:rPr>
                <w:rFonts w:ascii="Arial" w:hAnsi="Arial" w:cs="Arial" w:hint="eastAsia"/>
                <w:sz w:val="24"/>
              </w:rPr>
              <w:t>4</w:t>
            </w:r>
            <w:r w:rsidR="00FA1A7F">
              <w:rPr>
                <w:rFonts w:ascii="Arial" w:hAnsi="Arial" w:cs="Arial" w:hint="eastAsia"/>
                <w:sz w:val="24"/>
              </w:rPr>
              <w:t>8-52</w:t>
            </w:r>
          </w:p>
          <w:p w:rsidR="00860508" w:rsidRDefault="00860508">
            <w:pPr>
              <w:rPr>
                <w:rFonts w:ascii="Arial" w:hAnsi="Arial" w:cs="Arial"/>
                <w:sz w:val="24"/>
              </w:rPr>
            </w:pPr>
            <w:r>
              <w:rPr>
                <w:rFonts w:ascii="Arial" w:hAnsi="Arial" w:cs="Arial" w:hint="eastAsia"/>
                <w:sz w:val="24"/>
              </w:rPr>
              <w:t xml:space="preserve">Free Monomer(as </w:t>
            </w:r>
            <w:r w:rsidR="00FA1A7F">
              <w:rPr>
                <w:rFonts w:ascii="Arial" w:hAnsi="Arial" w:cs="Arial" w:hint="eastAsia"/>
                <w:sz w:val="24"/>
              </w:rPr>
              <w:t>M</w:t>
            </w:r>
            <w:r>
              <w:rPr>
                <w:rFonts w:ascii="Arial" w:hAnsi="Arial" w:cs="Arial" w:hint="eastAsia"/>
                <w:sz w:val="24"/>
              </w:rPr>
              <w:t>A) %:</w:t>
            </w:r>
            <w:r>
              <w:rPr>
                <w:rFonts w:ascii="Arial" w:hAnsi="Arial" w:cs="Arial" w:hint="eastAsia"/>
                <w:sz w:val="24"/>
              </w:rPr>
              <w:t>≤</w:t>
            </w:r>
            <w:r w:rsidR="00FA1A7F">
              <w:rPr>
                <w:rFonts w:ascii="Arial" w:hAnsi="Arial" w:cs="Arial" w:hint="eastAsia"/>
                <w:sz w:val="24"/>
              </w:rPr>
              <w:t>3.5</w:t>
            </w:r>
            <w:r>
              <w:rPr>
                <w:rFonts w:ascii="Arial" w:hAnsi="Arial" w:cs="Arial" w:hint="eastAsia"/>
                <w:sz w:val="24"/>
              </w:rPr>
              <w:t>%</w:t>
            </w:r>
          </w:p>
          <w:p w:rsidR="00575769" w:rsidRPr="00860508" w:rsidRDefault="005A5EE8">
            <w:pPr>
              <w:rPr>
                <w:rFonts w:ascii="宋体" w:hAnsi="宋体" w:cs="Arial"/>
                <w:sz w:val="24"/>
              </w:rPr>
            </w:pPr>
            <w:r>
              <w:rPr>
                <w:rFonts w:ascii="Arial" w:hAnsi="Arial" w:cs="Arial" w:hint="eastAsia"/>
                <w:sz w:val="24"/>
              </w:rPr>
              <w:t>p</w:t>
            </w:r>
            <w:r>
              <w:rPr>
                <w:rFonts w:ascii="Arial" w:hAnsi="Arial" w:cs="Arial"/>
                <w:sz w:val="24"/>
              </w:rPr>
              <w:t>H</w:t>
            </w:r>
            <w:r>
              <w:rPr>
                <w:rFonts w:ascii="Arial" w:hAnsi="Arial" w:cs="Arial"/>
                <w:sz w:val="24"/>
              </w:rPr>
              <w:t>（</w:t>
            </w:r>
            <w:r>
              <w:rPr>
                <w:rFonts w:ascii="Arial" w:hAnsi="Arial" w:cs="Arial"/>
                <w:sz w:val="24"/>
              </w:rPr>
              <w:t>1% solution</w:t>
            </w:r>
            <w:r>
              <w:rPr>
                <w:rFonts w:ascii="Arial" w:hAnsi="Arial" w:cs="Arial"/>
                <w:sz w:val="24"/>
              </w:rPr>
              <w:t>）</w:t>
            </w:r>
            <w:r>
              <w:rPr>
                <w:rFonts w:ascii="Arial" w:hAnsi="Arial" w:cs="Arial"/>
                <w:sz w:val="24"/>
              </w:rPr>
              <w:t>:</w:t>
            </w:r>
            <w:r w:rsidRPr="00860508">
              <w:rPr>
                <w:rFonts w:ascii="宋体" w:hAnsi="宋体" w:cs="Arial"/>
                <w:sz w:val="24"/>
              </w:rPr>
              <w:t xml:space="preserve"> </w:t>
            </w:r>
            <w:r w:rsidR="00FA1A7F">
              <w:rPr>
                <w:rFonts w:ascii="宋体" w:hAnsi="宋体" w:cs="Arial" w:hint="eastAsia"/>
                <w:sz w:val="24"/>
              </w:rPr>
              <w:t>2.0</w:t>
            </w:r>
            <w:r w:rsidR="00860508">
              <w:rPr>
                <w:rFonts w:ascii="宋体" w:hAnsi="宋体" w:cs="Arial" w:hint="eastAsia"/>
                <w:sz w:val="24"/>
              </w:rPr>
              <w:t>-</w:t>
            </w:r>
            <w:r w:rsidR="00FA1A7F">
              <w:rPr>
                <w:rFonts w:ascii="宋体" w:hAnsi="宋体" w:cs="Arial" w:hint="eastAsia"/>
                <w:sz w:val="24"/>
              </w:rPr>
              <w:t>3.0</w:t>
            </w:r>
          </w:p>
          <w:p w:rsidR="00FA1A7F" w:rsidRDefault="005A5EE8">
            <w:pPr>
              <w:rPr>
                <w:rFonts w:ascii="Arial" w:hAnsi="Arial" w:cs="Arial"/>
                <w:sz w:val="24"/>
              </w:rPr>
            </w:pPr>
            <w:r>
              <w:rPr>
                <w:rFonts w:ascii="Arial" w:hAnsi="Arial" w:cs="Arial"/>
                <w:sz w:val="24"/>
              </w:rPr>
              <w:t xml:space="preserve">Density(20℃) g/cm3 : </w:t>
            </w:r>
            <w:r w:rsidR="00860508">
              <w:rPr>
                <w:rFonts w:ascii="Arial" w:hAnsi="Arial" w:cs="Arial" w:hint="eastAsia"/>
                <w:sz w:val="24"/>
              </w:rPr>
              <w:t>1.1</w:t>
            </w:r>
            <w:r w:rsidR="00FA1A7F">
              <w:rPr>
                <w:rFonts w:ascii="Arial" w:hAnsi="Arial" w:cs="Arial" w:hint="eastAsia"/>
                <w:sz w:val="24"/>
              </w:rPr>
              <w:t>8-1.24</w:t>
            </w:r>
          </w:p>
          <w:p w:rsidR="00575769" w:rsidRDefault="005A5EE8">
            <w:pPr>
              <w:rPr>
                <w:rFonts w:ascii="Arial" w:hAnsi="Arial" w:cs="Arial"/>
                <w:sz w:val="24"/>
              </w:rPr>
            </w:pPr>
            <w:r>
              <w:rPr>
                <w:rFonts w:ascii="Arial" w:hAnsi="Arial" w:cs="Arial"/>
                <w:sz w:val="24"/>
              </w:rPr>
              <w:t>Appearance</w:t>
            </w:r>
            <w:r>
              <w:rPr>
                <w:rFonts w:ascii="Arial" w:hAnsi="Arial" w:cs="Arial"/>
                <w:sz w:val="24"/>
              </w:rPr>
              <w:t>：</w:t>
            </w:r>
            <w:r w:rsidR="00FA1A7F">
              <w:rPr>
                <w:rFonts w:ascii="Arial" w:hAnsi="Arial" w:cs="Arial" w:hint="eastAsia"/>
                <w:sz w:val="24"/>
              </w:rPr>
              <w:t>Brown yellow transparent</w:t>
            </w:r>
            <w:r>
              <w:rPr>
                <w:rFonts w:ascii="Arial" w:hAnsi="Arial" w:cs="Arial"/>
                <w:sz w:val="24"/>
              </w:rPr>
              <w:t xml:space="preserve"> liquid</w:t>
            </w:r>
          </w:p>
          <w:p w:rsidR="00575769" w:rsidRDefault="00575769">
            <w:pPr>
              <w:ind w:left="12"/>
              <w:rPr>
                <w:rFonts w:ascii="Arial" w:hAnsi="Arial" w:cs="Arial"/>
                <w:sz w:val="24"/>
              </w:rPr>
            </w:pPr>
          </w:p>
        </w:tc>
      </w:tr>
      <w:tr w:rsidR="00575769">
        <w:trPr>
          <w:trHeight w:val="270"/>
        </w:trPr>
        <w:tc>
          <w:tcPr>
            <w:tcW w:w="2358" w:type="dxa"/>
          </w:tcPr>
          <w:p w:rsidR="00575769" w:rsidRDefault="005A5EE8">
            <w:pPr>
              <w:rPr>
                <w:rFonts w:ascii="Arial" w:hAnsi="Arial" w:cs="Arial"/>
                <w:sz w:val="24"/>
              </w:rPr>
            </w:pPr>
            <w:r>
              <w:rPr>
                <w:rFonts w:ascii="Arial" w:hAnsi="Arial" w:cs="Arial"/>
                <w:sz w:val="24"/>
              </w:rPr>
              <w:t xml:space="preserve">Package </w:t>
            </w:r>
          </w:p>
        </w:tc>
        <w:tc>
          <w:tcPr>
            <w:tcW w:w="8176" w:type="dxa"/>
          </w:tcPr>
          <w:p w:rsidR="00575769" w:rsidRDefault="005C5745">
            <w:pPr>
              <w:ind w:left="12"/>
              <w:rPr>
                <w:rFonts w:ascii="Arial" w:hAnsi="Arial" w:cs="Arial"/>
                <w:sz w:val="24"/>
              </w:rPr>
            </w:pPr>
            <w:r w:rsidRPr="005C5745">
              <w:rPr>
                <w:rFonts w:ascii="Arial" w:hAnsi="Arial" w:cs="Arial"/>
                <w:sz w:val="24"/>
              </w:rPr>
              <w:t>25kg or 200kg net Plastic Drum</w:t>
            </w:r>
            <w:r w:rsidR="005A5EE8">
              <w:rPr>
                <w:rFonts w:ascii="Arial" w:hAnsi="Arial" w:cs="Arial"/>
                <w:sz w:val="24"/>
              </w:rPr>
              <w:t xml:space="preserve">. Stored in cool and dry place. </w:t>
            </w:r>
          </w:p>
          <w:p w:rsidR="00575769" w:rsidRDefault="00575769">
            <w:pPr>
              <w:ind w:left="12"/>
              <w:rPr>
                <w:rFonts w:ascii="Arial" w:hAnsi="Arial" w:cs="Arial"/>
                <w:sz w:val="24"/>
              </w:rPr>
            </w:pPr>
          </w:p>
        </w:tc>
      </w:tr>
      <w:tr w:rsidR="00575769">
        <w:trPr>
          <w:trHeight w:val="270"/>
        </w:trPr>
        <w:tc>
          <w:tcPr>
            <w:tcW w:w="2358" w:type="dxa"/>
          </w:tcPr>
          <w:p w:rsidR="00575769" w:rsidRDefault="005A5EE8">
            <w:pPr>
              <w:rPr>
                <w:rFonts w:ascii="Arial" w:hAnsi="Arial" w:cs="Arial"/>
                <w:sz w:val="24"/>
              </w:rPr>
            </w:pPr>
            <w:r>
              <w:rPr>
                <w:rFonts w:ascii="Arial" w:hAnsi="Arial" w:cs="Arial"/>
                <w:sz w:val="24"/>
              </w:rPr>
              <w:t>Shelf Life</w:t>
            </w:r>
          </w:p>
        </w:tc>
        <w:tc>
          <w:tcPr>
            <w:tcW w:w="8176" w:type="dxa"/>
          </w:tcPr>
          <w:p w:rsidR="00575769" w:rsidRDefault="005C5745">
            <w:pPr>
              <w:ind w:left="12"/>
              <w:rPr>
                <w:rFonts w:ascii="Arial" w:hAnsi="Arial" w:cs="Arial"/>
                <w:sz w:val="24"/>
              </w:rPr>
            </w:pPr>
            <w:r>
              <w:rPr>
                <w:rFonts w:ascii="Arial" w:hAnsi="Arial" w:cs="Arial" w:hint="eastAsia"/>
                <w:sz w:val="24"/>
              </w:rPr>
              <w:t>One year.</w:t>
            </w:r>
          </w:p>
        </w:tc>
      </w:tr>
    </w:tbl>
    <w:p w:rsidR="005A5EE8" w:rsidRDefault="005A5EE8" w:rsidP="00974076">
      <w:pPr>
        <w:rPr>
          <w:rFonts w:ascii="Arial" w:hAnsi="Arial" w:cs="Arial"/>
          <w:sz w:val="24"/>
        </w:rPr>
      </w:pPr>
    </w:p>
    <w:sectPr w:rsidR="005A5EE8" w:rsidSect="00575769">
      <w:headerReference w:type="default" r:id="rId7"/>
      <w:pgSz w:w="11906" w:h="16838"/>
      <w:pgMar w:top="794" w:right="794" w:bottom="794" w:left="79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33" w:rsidRDefault="00556333">
      <w:r>
        <w:separator/>
      </w:r>
    </w:p>
  </w:endnote>
  <w:endnote w:type="continuationSeparator" w:id="1">
    <w:p w:rsidR="00556333" w:rsidRDefault="00556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33" w:rsidRDefault="00556333">
      <w:r>
        <w:separator/>
      </w:r>
    </w:p>
  </w:footnote>
  <w:footnote w:type="continuationSeparator" w:id="1">
    <w:p w:rsidR="00556333" w:rsidRDefault="00556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769" w:rsidRDefault="00BD075F">
    <w:pPr>
      <w:rPr>
        <w:rFonts w:ascii="Arial" w:hAnsi="Arial" w:cs="Arial"/>
        <w:b/>
        <w:bCs/>
        <w:sz w:val="36"/>
        <w:szCs w:val="36"/>
      </w:rPr>
    </w:pPr>
    <w:r>
      <w:rPr>
        <w:rFonts w:hint="eastAsia"/>
        <w:noProof/>
        <w:sz w:val="36"/>
      </w:rPr>
      <w:drawing>
        <wp:inline distT="0" distB="0" distL="0" distR="0">
          <wp:extent cx="1219200" cy="409575"/>
          <wp:effectExtent l="19050" t="0" r="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
                  <pic:cNvPicPr>
                    <a:picLocks noChangeAspect="1" noChangeArrowheads="1"/>
                  </pic:cNvPicPr>
                </pic:nvPicPr>
                <pic:blipFill>
                  <a:blip r:embed="rId1"/>
                  <a:srcRect/>
                  <a:stretch>
                    <a:fillRect/>
                  </a:stretch>
                </pic:blipFill>
                <pic:spPr bwMode="auto">
                  <a:xfrm>
                    <a:off x="0" y="0"/>
                    <a:ext cx="1219200" cy="409575"/>
                  </a:xfrm>
                  <a:prstGeom prst="rect">
                    <a:avLst/>
                  </a:prstGeom>
                  <a:noFill/>
                  <a:ln w="9525">
                    <a:noFill/>
                    <a:miter lim="800000"/>
                    <a:headEnd/>
                    <a:tailEnd/>
                  </a:ln>
                </pic:spPr>
              </pic:pic>
            </a:graphicData>
          </a:graphic>
        </wp:inline>
      </w:drawing>
    </w:r>
    <w:r w:rsidR="005A5EE8">
      <w:rPr>
        <w:rFonts w:hint="eastAsia"/>
      </w:rPr>
      <w:t xml:space="preserve"> </w:t>
    </w:r>
    <w:r w:rsidR="005A5EE8">
      <w:rPr>
        <w:rFonts w:hint="eastAsia"/>
        <w:b/>
        <w:bCs/>
        <w:sz w:val="48"/>
      </w:rPr>
      <w:t xml:space="preserve">  </w:t>
    </w:r>
    <w:r w:rsidR="005A5EE8">
      <w:rPr>
        <w:rFonts w:ascii="Arial" w:hAnsi="Arial" w:cs="Arial"/>
        <w:b/>
        <w:bCs/>
        <w:sz w:val="36"/>
        <w:szCs w:val="36"/>
      </w:rPr>
      <w:t>常</w:t>
    </w:r>
    <w:r w:rsidR="005A5EE8">
      <w:rPr>
        <w:rFonts w:ascii="Arial" w:hAnsi="Arial" w:cs="Arial"/>
        <w:b/>
        <w:bCs/>
        <w:sz w:val="36"/>
        <w:szCs w:val="36"/>
      </w:rPr>
      <w:t xml:space="preserve"> </w:t>
    </w:r>
    <w:r w:rsidR="005A5EE8">
      <w:rPr>
        <w:rFonts w:ascii="Arial" w:hAnsi="Arial" w:cs="Arial"/>
        <w:b/>
        <w:bCs/>
        <w:sz w:val="36"/>
        <w:szCs w:val="36"/>
      </w:rPr>
      <w:t>州</w:t>
    </w:r>
    <w:r w:rsidR="005A5EE8">
      <w:rPr>
        <w:rFonts w:ascii="Arial" w:hAnsi="Arial" w:cs="Arial"/>
        <w:b/>
        <w:bCs/>
        <w:sz w:val="36"/>
        <w:szCs w:val="36"/>
      </w:rPr>
      <w:t xml:space="preserve"> </w:t>
    </w:r>
    <w:r w:rsidR="005A5EE8">
      <w:rPr>
        <w:rFonts w:ascii="Arial" w:hAnsi="Arial" w:cs="Arial"/>
        <w:b/>
        <w:bCs/>
        <w:sz w:val="36"/>
        <w:szCs w:val="36"/>
      </w:rPr>
      <w:t>科</w:t>
    </w:r>
    <w:r w:rsidR="005A5EE8">
      <w:rPr>
        <w:rFonts w:ascii="Arial" w:hAnsi="Arial" w:cs="Arial"/>
        <w:b/>
        <w:bCs/>
        <w:sz w:val="36"/>
        <w:szCs w:val="36"/>
      </w:rPr>
      <w:t xml:space="preserve"> </w:t>
    </w:r>
    <w:r w:rsidR="005A5EE8">
      <w:rPr>
        <w:rFonts w:ascii="Arial" w:hAnsi="Arial" w:cs="Arial"/>
        <w:b/>
        <w:bCs/>
        <w:sz w:val="36"/>
        <w:szCs w:val="36"/>
      </w:rPr>
      <w:t>益</w:t>
    </w:r>
    <w:r w:rsidR="005A5EE8">
      <w:rPr>
        <w:rFonts w:ascii="Arial" w:hAnsi="Arial" w:cs="Arial"/>
        <w:b/>
        <w:bCs/>
        <w:sz w:val="36"/>
        <w:szCs w:val="36"/>
      </w:rPr>
      <w:t xml:space="preserve"> </w:t>
    </w:r>
    <w:r w:rsidR="005A5EE8">
      <w:rPr>
        <w:rFonts w:ascii="Arial" w:hAnsi="Arial" w:cs="Arial"/>
        <w:b/>
        <w:bCs/>
        <w:sz w:val="36"/>
        <w:szCs w:val="36"/>
      </w:rPr>
      <w:t>化</w:t>
    </w:r>
    <w:r w:rsidR="005A5EE8">
      <w:rPr>
        <w:rFonts w:ascii="Arial" w:hAnsi="Arial" w:cs="Arial"/>
        <w:b/>
        <w:bCs/>
        <w:sz w:val="36"/>
        <w:szCs w:val="36"/>
      </w:rPr>
      <w:t xml:space="preserve"> </w:t>
    </w:r>
    <w:r w:rsidR="005A5EE8">
      <w:rPr>
        <w:rFonts w:ascii="Arial" w:hAnsi="Arial" w:cs="Arial"/>
        <w:b/>
        <w:bCs/>
        <w:sz w:val="36"/>
        <w:szCs w:val="36"/>
      </w:rPr>
      <w:t>工</w:t>
    </w:r>
    <w:r w:rsidR="005A5EE8">
      <w:rPr>
        <w:rFonts w:ascii="Arial" w:hAnsi="Arial" w:cs="Arial"/>
        <w:b/>
        <w:bCs/>
        <w:sz w:val="36"/>
        <w:szCs w:val="36"/>
      </w:rPr>
      <w:t xml:space="preserve"> </w:t>
    </w:r>
    <w:r w:rsidR="005A5EE8">
      <w:rPr>
        <w:rFonts w:ascii="Arial" w:hAnsi="Arial" w:cs="Arial"/>
        <w:b/>
        <w:bCs/>
        <w:sz w:val="36"/>
        <w:szCs w:val="36"/>
      </w:rPr>
      <w:t>有</w:t>
    </w:r>
    <w:r w:rsidR="005A5EE8">
      <w:rPr>
        <w:rFonts w:ascii="Arial" w:hAnsi="Arial" w:cs="Arial"/>
        <w:b/>
        <w:bCs/>
        <w:sz w:val="36"/>
        <w:szCs w:val="36"/>
      </w:rPr>
      <w:t xml:space="preserve"> </w:t>
    </w:r>
    <w:r w:rsidR="005A5EE8">
      <w:rPr>
        <w:rFonts w:ascii="Arial" w:hAnsi="Arial" w:cs="Arial"/>
        <w:b/>
        <w:bCs/>
        <w:sz w:val="36"/>
        <w:szCs w:val="36"/>
      </w:rPr>
      <w:t>限</w:t>
    </w:r>
    <w:r w:rsidR="005A5EE8">
      <w:rPr>
        <w:rFonts w:ascii="Arial" w:hAnsi="Arial" w:cs="Arial"/>
        <w:b/>
        <w:bCs/>
        <w:sz w:val="36"/>
        <w:szCs w:val="36"/>
      </w:rPr>
      <w:t xml:space="preserve"> </w:t>
    </w:r>
    <w:r w:rsidR="005A5EE8">
      <w:rPr>
        <w:rFonts w:ascii="Arial" w:hAnsi="Arial" w:cs="Arial"/>
        <w:b/>
        <w:bCs/>
        <w:sz w:val="36"/>
        <w:szCs w:val="36"/>
      </w:rPr>
      <w:t>公</w:t>
    </w:r>
    <w:r w:rsidR="005A5EE8">
      <w:rPr>
        <w:rFonts w:ascii="Arial" w:hAnsi="Arial" w:cs="Arial"/>
        <w:b/>
        <w:bCs/>
        <w:sz w:val="36"/>
        <w:szCs w:val="36"/>
      </w:rPr>
      <w:t xml:space="preserve"> </w:t>
    </w:r>
    <w:r w:rsidR="005A5EE8">
      <w:rPr>
        <w:rFonts w:ascii="Arial" w:hAnsi="Arial" w:cs="Arial"/>
        <w:b/>
        <w:bCs/>
        <w:sz w:val="36"/>
        <w:szCs w:val="36"/>
      </w:rPr>
      <w:t>司</w:t>
    </w:r>
  </w:p>
  <w:p w:rsidR="00575769" w:rsidRDefault="005A5EE8">
    <w:pPr>
      <w:spacing w:line="400" w:lineRule="exact"/>
      <w:jc w:val="center"/>
      <w:rPr>
        <w:rFonts w:ascii="Arial" w:hAnsi="Arial" w:cs="Arial"/>
        <w:b/>
        <w:bCs/>
        <w:sz w:val="30"/>
      </w:rPr>
    </w:pPr>
    <w:r>
      <w:rPr>
        <w:rFonts w:ascii="Arial" w:hAnsi="Arial" w:cs="Arial"/>
        <w:b/>
        <w:bCs/>
        <w:sz w:val="30"/>
      </w:rPr>
      <w:t xml:space="preserve">  CHANGZHOU KOYE CHEMICAL CO.,LTD.</w:t>
    </w:r>
  </w:p>
  <w:p w:rsidR="00575769" w:rsidRDefault="005A5EE8">
    <w:pPr>
      <w:jc w:val="center"/>
      <w:rPr>
        <w:rFonts w:ascii="Arial" w:hAnsi="Arial" w:cs="Arial"/>
        <w:sz w:val="20"/>
        <w:szCs w:val="20"/>
      </w:rPr>
    </w:pPr>
    <w:r>
      <w:rPr>
        <w:rFonts w:ascii="Arial" w:hAnsi="Arial" w:cs="Arial"/>
        <w:sz w:val="20"/>
        <w:szCs w:val="20"/>
      </w:rPr>
      <w:t>RM 111</w:t>
    </w:r>
    <w:r>
      <w:rPr>
        <w:rFonts w:ascii="Arial" w:hAnsi="Arial" w:cs="Arial" w:hint="eastAsia"/>
        <w:sz w:val="20"/>
        <w:szCs w:val="20"/>
      </w:rPr>
      <w:t>6</w:t>
    </w:r>
    <w:r>
      <w:rPr>
        <w:rFonts w:ascii="Arial" w:hAnsi="Arial" w:cs="Arial"/>
        <w:sz w:val="20"/>
        <w:szCs w:val="20"/>
      </w:rPr>
      <w:t xml:space="preserve">, </w:t>
    </w:r>
    <w:r>
      <w:rPr>
        <w:rFonts w:ascii="Arial" w:hAnsi="Arial" w:cs="Arial" w:hint="eastAsia"/>
        <w:sz w:val="20"/>
        <w:szCs w:val="20"/>
      </w:rPr>
      <w:t xml:space="preserve">1117 </w:t>
    </w:r>
    <w:r>
      <w:rPr>
        <w:rFonts w:ascii="Arial" w:hAnsi="Arial" w:cs="Arial"/>
        <w:sz w:val="20"/>
        <w:szCs w:val="20"/>
      </w:rPr>
      <w:t>ECO BUSINESS PLAZA, 66, EAST GUANHE ROAD, CHANGZHOU,</w:t>
    </w:r>
    <w:r>
      <w:rPr>
        <w:rFonts w:ascii="Arial" w:hAnsi="Arial" w:cs="Arial" w:hint="eastAsia"/>
        <w:sz w:val="20"/>
        <w:szCs w:val="20"/>
      </w:rPr>
      <w:t xml:space="preserve"> </w:t>
    </w:r>
    <w:r>
      <w:rPr>
        <w:rFonts w:ascii="Arial" w:hAnsi="Arial" w:cs="Arial"/>
        <w:sz w:val="20"/>
        <w:szCs w:val="20"/>
      </w:rPr>
      <w:t>JIANGSU</w:t>
    </w:r>
    <w:r>
      <w:rPr>
        <w:rFonts w:ascii="Arial" w:hAnsi="Arial" w:cs="Arial" w:hint="eastAsia"/>
        <w:sz w:val="20"/>
        <w:szCs w:val="20"/>
      </w:rPr>
      <w:t>, CHINA</w:t>
    </w:r>
  </w:p>
  <w:p w:rsidR="00575769" w:rsidRDefault="00575769">
    <w:pPr>
      <w:pStyle w:val="a6"/>
      <w:ind w:firstLineChars="900" w:firstLine="1800"/>
      <w:jc w:val="both"/>
      <w:rPr>
        <w:color w:val="000080"/>
        <w:sz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7913"/>
    <w:rsid w:val="00066F95"/>
    <w:rsid w:val="000B4277"/>
    <w:rsid w:val="000E4023"/>
    <w:rsid w:val="0012728B"/>
    <w:rsid w:val="00161194"/>
    <w:rsid w:val="00221CDC"/>
    <w:rsid w:val="00240A86"/>
    <w:rsid w:val="003C72CE"/>
    <w:rsid w:val="003C7FEE"/>
    <w:rsid w:val="003D7203"/>
    <w:rsid w:val="00487DD7"/>
    <w:rsid w:val="00556333"/>
    <w:rsid w:val="00575769"/>
    <w:rsid w:val="005A5EE8"/>
    <w:rsid w:val="005B60C1"/>
    <w:rsid w:val="005C5745"/>
    <w:rsid w:val="00676C23"/>
    <w:rsid w:val="007212B8"/>
    <w:rsid w:val="007350EE"/>
    <w:rsid w:val="00834B61"/>
    <w:rsid w:val="00836992"/>
    <w:rsid w:val="00842026"/>
    <w:rsid w:val="00860508"/>
    <w:rsid w:val="008E0ED3"/>
    <w:rsid w:val="009637FE"/>
    <w:rsid w:val="00974076"/>
    <w:rsid w:val="00976DF5"/>
    <w:rsid w:val="00B36FE5"/>
    <w:rsid w:val="00B431DC"/>
    <w:rsid w:val="00BB1C91"/>
    <w:rsid w:val="00BD075F"/>
    <w:rsid w:val="00BE134A"/>
    <w:rsid w:val="00CE14C1"/>
    <w:rsid w:val="00CE7913"/>
    <w:rsid w:val="00D31E4E"/>
    <w:rsid w:val="00DD7431"/>
    <w:rsid w:val="00DE3CB6"/>
    <w:rsid w:val="00E033DE"/>
    <w:rsid w:val="00E45CBA"/>
    <w:rsid w:val="00E92D0A"/>
    <w:rsid w:val="00EC7DF8"/>
    <w:rsid w:val="00FA1A7F"/>
    <w:rsid w:val="05655326"/>
    <w:rsid w:val="3B7C2F3F"/>
    <w:rsid w:val="7C2E3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uiPriority="35" w:qFormat="1"/>
    <w:lsdException w:name="Title" w:semiHidden="0" w:uiPriority="10" w:unhideWhenUsed="0" w:qFormat="1"/>
    <w:lsdException w:name="Default Paragraph Font" w:uiPriority="0" w:unhideWhenUsed="0"/>
    <w:lsdException w:name="Body Text" w:uiPriority="0" w:unhideWhenUsed="0"/>
    <w:lsdException w:name="Body Text Indent" w:uiPriority="0" w:unhideWhenUsed="0"/>
    <w:lsdException w:name="Subtitle" w:semiHidden="0" w:uiPriority="11" w:unhideWhenUsed="0" w:qFormat="1"/>
    <w:lsdException w:name="Body Text 3" w:uiPriority="0" w:unhideWhenUsed="0"/>
    <w:lsdException w:name="Hyperlink" w:uiPriority="0" w:unhideWhenUsed="0"/>
    <w:lsdException w:name="Strong" w:semiHidden="0" w:uiPriority="0" w:unhideWhenUsed="0" w:qFormat="1"/>
    <w:lsdException w:name="Emphasis" w:semiHidden="0" w:uiPriority="20" w:unhideWhenUsed="0" w:qFormat="1"/>
    <w:lsdException w:name="Normal (Web)" w:uiPriority="0" w:unhideWhenUsed="0"/>
    <w:lsdException w:name="Normal Table"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69"/>
    <w:pPr>
      <w:widowControl w:val="0"/>
      <w:jc w:val="both"/>
    </w:pPr>
    <w:rPr>
      <w:kern w:val="2"/>
      <w:sz w:val="21"/>
      <w:szCs w:val="24"/>
    </w:rPr>
  </w:style>
  <w:style w:type="paragraph" w:styleId="1">
    <w:name w:val="heading 1"/>
    <w:basedOn w:val="a"/>
    <w:next w:val="a"/>
    <w:qFormat/>
    <w:rsid w:val="00575769"/>
    <w:pPr>
      <w:keepNext/>
      <w:jc w:val="center"/>
      <w:outlineLvl w:val="0"/>
    </w:pPr>
    <w:rPr>
      <w:sz w:val="28"/>
    </w:rPr>
  </w:style>
  <w:style w:type="paragraph" w:styleId="2">
    <w:name w:val="heading 2"/>
    <w:basedOn w:val="a"/>
    <w:next w:val="a"/>
    <w:qFormat/>
    <w:rsid w:val="00575769"/>
    <w:pPr>
      <w:keepNext/>
      <w:outlineLvl w:val="1"/>
    </w:pPr>
    <w:rPr>
      <w:b/>
      <w:bCs/>
      <w:sz w:val="24"/>
    </w:rPr>
  </w:style>
  <w:style w:type="paragraph" w:styleId="3">
    <w:name w:val="heading 3"/>
    <w:basedOn w:val="a"/>
    <w:qFormat/>
    <w:rsid w:val="00575769"/>
    <w:pPr>
      <w:widowControl/>
      <w:spacing w:before="100" w:beforeAutospacing="1" w:after="100" w:afterAutospacing="1"/>
      <w:jc w:val="left"/>
      <w:outlineLvl w:val="2"/>
    </w:pPr>
    <w:rPr>
      <w:rFonts w:ascii="宋体" w:hAnsi="宋体"/>
      <w:b/>
      <w:bCs/>
      <w:kern w:val="0"/>
      <w:sz w:val="27"/>
      <w:szCs w:val="27"/>
    </w:rPr>
  </w:style>
  <w:style w:type="paragraph" w:styleId="5">
    <w:name w:val="heading 5"/>
    <w:basedOn w:val="a"/>
    <w:next w:val="a"/>
    <w:qFormat/>
    <w:rsid w:val="00575769"/>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75769"/>
    <w:rPr>
      <w:b/>
      <w:bCs/>
    </w:rPr>
  </w:style>
  <w:style w:type="character" w:styleId="a4">
    <w:name w:val="Hyperlink"/>
    <w:basedOn w:val="a0"/>
    <w:semiHidden/>
    <w:rsid w:val="00575769"/>
    <w:rPr>
      <w:color w:val="0000FF"/>
      <w:u w:val="single"/>
    </w:rPr>
  </w:style>
  <w:style w:type="paragraph" w:styleId="30">
    <w:name w:val="Body Text 3"/>
    <w:basedOn w:val="a"/>
    <w:semiHidden/>
    <w:rsid w:val="00575769"/>
    <w:pPr>
      <w:widowControl/>
      <w:spacing w:before="100" w:beforeAutospacing="1" w:after="100" w:afterAutospacing="1"/>
      <w:jc w:val="left"/>
    </w:pPr>
    <w:rPr>
      <w:rFonts w:ascii="宋体" w:hAnsi="宋体"/>
      <w:kern w:val="0"/>
      <w:sz w:val="24"/>
    </w:rPr>
  </w:style>
  <w:style w:type="paragraph" w:styleId="a5">
    <w:name w:val="Body Text Indent"/>
    <w:basedOn w:val="a"/>
    <w:semiHidden/>
    <w:rsid w:val="00575769"/>
    <w:pPr>
      <w:ind w:left="12"/>
    </w:pPr>
    <w:rPr>
      <w:sz w:val="24"/>
    </w:rPr>
  </w:style>
  <w:style w:type="paragraph" w:styleId="a6">
    <w:name w:val="Body Text"/>
    <w:basedOn w:val="a"/>
    <w:semiHidden/>
    <w:rsid w:val="00575769"/>
    <w:pPr>
      <w:jc w:val="center"/>
    </w:pPr>
    <w:rPr>
      <w:rFonts w:ascii="Georgia" w:hAnsi="Georgia" w:cs="Arial"/>
      <w:sz w:val="22"/>
    </w:rPr>
  </w:style>
  <w:style w:type="paragraph" w:styleId="a7">
    <w:name w:val="footer"/>
    <w:basedOn w:val="a"/>
    <w:semiHidden/>
    <w:rsid w:val="00575769"/>
    <w:pPr>
      <w:tabs>
        <w:tab w:val="center" w:pos="4153"/>
        <w:tab w:val="right" w:pos="8306"/>
      </w:tabs>
      <w:snapToGrid w:val="0"/>
      <w:jc w:val="left"/>
    </w:pPr>
    <w:rPr>
      <w:sz w:val="18"/>
      <w:szCs w:val="18"/>
    </w:rPr>
  </w:style>
  <w:style w:type="paragraph" w:styleId="a8">
    <w:name w:val="Normal (Web)"/>
    <w:basedOn w:val="a"/>
    <w:semiHidden/>
    <w:rsid w:val="00575769"/>
    <w:pPr>
      <w:widowControl/>
      <w:spacing w:before="100" w:beforeAutospacing="1" w:after="100" w:afterAutospacing="1"/>
      <w:jc w:val="left"/>
    </w:pPr>
    <w:rPr>
      <w:rFonts w:ascii="宋体" w:hAnsi="宋体"/>
      <w:kern w:val="0"/>
      <w:sz w:val="24"/>
    </w:rPr>
  </w:style>
  <w:style w:type="paragraph" w:styleId="a9">
    <w:name w:val="header"/>
    <w:basedOn w:val="a"/>
    <w:semiHidden/>
    <w:rsid w:val="00575769"/>
    <w:pPr>
      <w:pBdr>
        <w:bottom w:val="single" w:sz="6" w:space="1" w:color="auto"/>
      </w:pBdr>
      <w:tabs>
        <w:tab w:val="center" w:pos="4153"/>
        <w:tab w:val="right" w:pos="8306"/>
      </w:tabs>
      <w:snapToGrid w:val="0"/>
      <w:jc w:val="center"/>
    </w:pPr>
    <w:rPr>
      <w:sz w:val="18"/>
      <w:szCs w:val="18"/>
    </w:rPr>
  </w:style>
  <w:style w:type="paragraph" w:customStyle="1" w:styleId="ziti">
    <w:name w:val="ziti"/>
    <w:basedOn w:val="a"/>
    <w:rsid w:val="00575769"/>
    <w:pPr>
      <w:widowControl/>
      <w:spacing w:before="100" w:beforeAutospacing="1" w:after="100" w:afterAutospacing="1" w:line="300" w:lineRule="atLeast"/>
      <w:jc w:val="left"/>
    </w:pPr>
    <w:rPr>
      <w:rFonts w:ascii="Arial" w:hAnsi="Arial" w:cs="Arial"/>
      <w:kern w:val="0"/>
      <w:sz w:val="24"/>
    </w:rPr>
  </w:style>
  <w:style w:type="paragraph" w:styleId="aa">
    <w:name w:val="Balloon Text"/>
    <w:basedOn w:val="a"/>
    <w:link w:val="Char"/>
    <w:uiPriority w:val="99"/>
    <w:semiHidden/>
    <w:unhideWhenUsed/>
    <w:rsid w:val="007212B8"/>
    <w:rPr>
      <w:sz w:val="18"/>
      <w:szCs w:val="18"/>
    </w:rPr>
  </w:style>
  <w:style w:type="character" w:customStyle="1" w:styleId="Char">
    <w:name w:val="批注框文本 Char"/>
    <w:basedOn w:val="a0"/>
    <w:link w:val="aa"/>
    <w:uiPriority w:val="99"/>
    <w:semiHidden/>
    <w:rsid w:val="007212B8"/>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159</Words>
  <Characters>912</Characters>
  <Application>Microsoft Office Word</Application>
  <DocSecurity>0</DocSecurity>
  <PresentationFormat/>
  <Lines>7</Lines>
  <Paragraphs>2</Paragraphs>
  <Slides>0</Slides>
  <Notes>0</Notes>
  <HiddenSlides>0</HiddenSlides>
  <MMClips>0</MMClips>
  <ScaleCrop>false</ScaleCrop>
  <Manager/>
  <Company>Microsoft China</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HEDP                 Code: KW-100</dc:title>
  <dc:subject/>
  <dc:creator>Billgates</dc:creator>
  <cp:keywords/>
  <dc:description/>
  <cp:lastModifiedBy>yang</cp:lastModifiedBy>
  <cp:revision>4</cp:revision>
  <cp:lastPrinted>2009-07-28T02:14:00Z</cp:lastPrinted>
  <dcterms:created xsi:type="dcterms:W3CDTF">2015-04-10T07:18:00Z</dcterms:created>
  <dcterms:modified xsi:type="dcterms:W3CDTF">2015-04-23T02:26:00Z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