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b/>
          <w:sz w:val="28"/>
          <w:szCs w:val="28"/>
          <w:lang w:val="en-US" w:eastAsia="zh-CN"/>
        </w:rPr>
      </w:pPr>
      <w:r>
        <w:rPr>
          <w:rFonts w:hint="eastAsia"/>
          <w:b/>
          <w:sz w:val="28"/>
          <w:szCs w:val="28"/>
          <w:lang w:val="en-US" w:eastAsia="zh-CN"/>
        </w:rPr>
        <w:t xml:space="preserve">              </w:t>
      </w:r>
      <w:bookmarkStart w:id="0" w:name="_GoBack"/>
      <w:bookmarkEnd w:id="0"/>
      <w:r>
        <w:rPr>
          <w:rFonts w:hint="eastAsia"/>
          <w:b/>
          <w:sz w:val="28"/>
          <w:szCs w:val="28"/>
          <w:lang w:val="en-US" w:eastAsia="zh-CN"/>
        </w:rPr>
        <w:t>CHANGZHOU KOYE CHEMICAL CO.,LTD</w:t>
      </w:r>
    </w:p>
    <w:p>
      <w:pPr>
        <w:jc w:val="center"/>
        <w:rPr>
          <w:rFonts w:hint="eastAsia"/>
          <w:b/>
          <w:sz w:val="28"/>
          <w:szCs w:val="28"/>
        </w:rPr>
      </w:pPr>
      <w:r>
        <w:rPr>
          <w:rFonts w:hint="eastAsia"/>
          <w:b/>
          <w:sz w:val="28"/>
          <w:szCs w:val="28"/>
        </w:rPr>
        <w:t>Product Data Sheet</w:t>
      </w:r>
    </w:p>
    <w:p>
      <w:pPr>
        <w:jc w:val="center"/>
        <w:rPr>
          <w:rFonts w:hint="eastAsia"/>
          <w:b/>
          <w:bCs/>
          <w:sz w:val="32"/>
          <w:szCs w:val="32"/>
        </w:rPr>
      </w:pPr>
      <w:r>
        <w:rPr>
          <w:rFonts w:hint="eastAsia" w:ascii="宋体" w:hAnsi="宋体" w:eastAsia="宋体" w:cs="宋体"/>
          <w:b/>
          <w:bCs/>
          <w:i w:val="0"/>
          <w:caps w:val="0"/>
          <w:color w:val="000000"/>
          <w:spacing w:val="0"/>
          <w:sz w:val="32"/>
          <w:szCs w:val="32"/>
          <w:shd w:val="clear" w:color="auto" w:fill="auto"/>
        </w:rPr>
        <w:t>Sodium gluconate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0" w:afterAutospacing="0" w:line="330" w:lineRule="atLeast"/>
        <w:ind w:left="0" w:right="0" w:firstLine="0"/>
        <w:rPr>
          <w:rFonts w:hint="default" w:ascii="Arial" w:hAnsi="Arial" w:eastAsia="宋体" w:cs="Arial"/>
          <w:b w:val="0"/>
          <w:i w:val="0"/>
          <w:caps w:val="0"/>
          <w:color w:val="000000"/>
          <w:spacing w:val="0"/>
          <w:sz w:val="21"/>
          <w:szCs w:val="21"/>
          <w:bdr w:val="none" w:color="auto" w:sz="0" w:space="0"/>
          <w:shd w:val="clear" w:color="auto" w:fill="auto"/>
          <w:lang w:val="en-US" w:eastAsia="zh-CN"/>
        </w:rPr>
      </w:pPr>
      <w:r>
        <w:rPr>
          <w:rFonts w:hint="eastAsia"/>
          <w:sz w:val="21"/>
          <w:szCs w:val="21"/>
          <w:u w:val="none"/>
          <w:lang w:val="en-US" w:eastAsia="zh-CN"/>
        </w:rPr>
        <w:t xml:space="preserve"> </w:t>
      </w:r>
      <w:r>
        <w:rPr>
          <w:rFonts w:hint="eastAsia"/>
          <w:sz w:val="21"/>
          <w:szCs w:val="21"/>
          <w:u w:val="none"/>
          <w:shd w:val="clear" w:color="auto" w:fill="auto"/>
          <w:lang w:val="en-US" w:eastAsia="zh-CN"/>
        </w:rPr>
        <w:t xml:space="preserve">               </w:t>
      </w:r>
      <w:r>
        <w:rPr>
          <w:rFonts w:hint="default" w:ascii="Arial" w:hAnsi="Arial" w:eastAsia="宋体" w:cs="Arial"/>
          <w:b w:val="0"/>
          <w:i w:val="0"/>
          <w:caps w:val="0"/>
          <w:color w:val="000000"/>
          <w:spacing w:val="0"/>
          <w:sz w:val="21"/>
          <w:szCs w:val="21"/>
          <w:bdr w:val="none" w:color="auto" w:sz="0" w:space="0"/>
          <w:shd w:val="clear" w:color="auto" w:fill="auto"/>
        </w:rPr>
        <w:t>Sodium gluconate composed with many hydroxyl named five hydroxyl sodium acid. molecular fomula: C6H11O7Na,molecular weight:218.14.exterior is white or brown yellow crystalline powder or granule, easy dissolved water, just slowly solidify it be widely used in construction, wash, food and medicine industry. Along with strong the country construction and high quality, the new development of washing industry. The market demand is very speedy, market appeared a huge potentia</w:t>
      </w:r>
      <w:r>
        <w:rPr>
          <w:rFonts w:hint="default" w:ascii="Arial" w:hAnsi="Arial" w:eastAsia="宋体" w:cs="Arial"/>
          <w:b w:val="0"/>
          <w:i w:val="0"/>
          <w:caps w:val="0"/>
          <w:color w:val="000000"/>
          <w:spacing w:val="0"/>
          <w:sz w:val="21"/>
          <w:szCs w:val="21"/>
          <w:bdr w:val="none" w:color="auto" w:sz="0" w:space="0"/>
          <w:shd w:val="clear" w:color="auto" w:fill="auto"/>
          <w:lang w:val="en-US" w:eastAsia="zh-CN"/>
        </w:rPr>
        <w:t>l.</w:t>
      </w:r>
    </w:p>
    <w:tbl>
      <w:tblPr>
        <w:tblStyle w:val="7"/>
        <w:tblpPr w:leftFromText="180" w:rightFromText="180" w:vertAnchor="text" w:horzAnchor="page" w:tblpX="2372" w:tblpY="61"/>
        <w:tblOverlap w:val="never"/>
        <w:tblW w:w="7454" w:type="dxa"/>
        <w:tblInd w:w="0" w:type="dxa"/>
        <w:tblLayout w:type="fixed"/>
        <w:tblCellMar>
          <w:top w:w="0" w:type="dxa"/>
          <w:left w:w="108" w:type="dxa"/>
          <w:bottom w:w="0" w:type="dxa"/>
          <w:right w:w="108" w:type="dxa"/>
        </w:tblCellMar>
      </w:tblPr>
      <w:tblGrid>
        <w:gridCol w:w="4110"/>
        <w:gridCol w:w="3344"/>
      </w:tblGrid>
      <w:tr>
        <w:tblPrEx>
          <w:tblLayout w:type="fixed"/>
          <w:tblCellMar>
            <w:top w:w="0" w:type="dxa"/>
            <w:left w:w="108" w:type="dxa"/>
            <w:bottom w:w="0" w:type="dxa"/>
            <w:right w:w="108" w:type="dxa"/>
          </w:tblCellMar>
        </w:tblPrEx>
        <w:trPr>
          <w:cantSplit/>
          <w:trHeight w:val="475" w:hRule="atLeast"/>
        </w:trPr>
        <w:tc>
          <w:tcPr>
            <w:tcW w:w="4110" w:type="dxa"/>
            <w:tcBorders>
              <w:top w:val="nil"/>
              <w:left w:val="nil"/>
              <w:bottom w:val="nil"/>
              <w:right w:val="nil"/>
            </w:tcBorders>
            <w:vAlign w:val="center"/>
          </w:tcPr>
          <w:p>
            <w:pPr>
              <w:pStyle w:val="2"/>
              <w:spacing w:line="420" w:lineRule="exact"/>
              <w:ind w:firstLine="723" w:firstLineChars="300"/>
            </w:pPr>
            <w:r>
              <w:t>ITEM</w:t>
            </w:r>
          </w:p>
        </w:tc>
        <w:tc>
          <w:tcPr>
            <w:tcW w:w="3344" w:type="dxa"/>
            <w:tcBorders>
              <w:top w:val="nil"/>
              <w:left w:val="nil"/>
              <w:bottom w:val="nil"/>
              <w:right w:val="nil"/>
            </w:tcBorders>
            <w:vAlign w:val="center"/>
          </w:tcPr>
          <w:p>
            <w:pPr>
              <w:pStyle w:val="2"/>
              <w:spacing w:line="420" w:lineRule="exact"/>
              <w:jc w:val="center"/>
            </w:pPr>
            <w:r>
              <w:t>INDEX</w:t>
            </w:r>
          </w:p>
        </w:tc>
      </w:tr>
      <w:tr>
        <w:tblPrEx>
          <w:tblLayout w:type="fixed"/>
          <w:tblCellMar>
            <w:top w:w="0" w:type="dxa"/>
            <w:left w:w="108" w:type="dxa"/>
            <w:bottom w:w="0" w:type="dxa"/>
            <w:right w:w="108" w:type="dxa"/>
          </w:tblCellMar>
        </w:tblPrEx>
        <w:trPr>
          <w:trHeight w:val="735" w:hRule="atLeast"/>
        </w:trPr>
        <w:tc>
          <w:tcPr>
            <w:tcW w:w="4110" w:type="dxa"/>
            <w:tcBorders>
              <w:top w:val="nil"/>
              <w:left w:val="nil"/>
              <w:bottom w:val="nil"/>
              <w:right w:val="nil"/>
            </w:tcBorders>
            <w:vAlign w:val="top"/>
          </w:tcPr>
          <w:p>
            <w:pPr>
              <w:pStyle w:val="2"/>
              <w:spacing w:line="420" w:lineRule="exact"/>
            </w:pPr>
            <w:r>
              <w:t>Description</w:t>
            </w:r>
          </w:p>
        </w:tc>
        <w:tc>
          <w:tcPr>
            <w:tcW w:w="3344" w:type="dxa"/>
            <w:tcBorders>
              <w:top w:val="nil"/>
              <w:left w:val="nil"/>
              <w:bottom w:val="nil"/>
              <w:right w:val="nil"/>
            </w:tcBorders>
            <w:vAlign w:val="top"/>
          </w:tcPr>
          <w:p>
            <w:pPr>
              <w:pStyle w:val="2"/>
              <w:spacing w:line="420" w:lineRule="exact"/>
              <w:jc w:val="center"/>
            </w:pPr>
            <w:r>
              <w:t>White to yellowish crystal power</w:t>
            </w:r>
          </w:p>
        </w:tc>
      </w:tr>
      <w:tr>
        <w:tblPrEx>
          <w:tblLayout w:type="fixed"/>
          <w:tblCellMar>
            <w:top w:w="0" w:type="dxa"/>
            <w:left w:w="108" w:type="dxa"/>
            <w:bottom w:w="0" w:type="dxa"/>
            <w:right w:w="108" w:type="dxa"/>
          </w:tblCellMar>
        </w:tblPrEx>
        <w:trPr>
          <w:trHeight w:val="465" w:hRule="atLeast"/>
        </w:trPr>
        <w:tc>
          <w:tcPr>
            <w:tcW w:w="4110" w:type="dxa"/>
            <w:tcBorders>
              <w:top w:val="nil"/>
              <w:left w:val="nil"/>
              <w:bottom w:val="nil"/>
              <w:right w:val="nil"/>
            </w:tcBorders>
            <w:vAlign w:val="top"/>
          </w:tcPr>
          <w:p>
            <w:pPr>
              <w:pStyle w:val="4"/>
              <w:spacing w:line="420" w:lineRule="exact"/>
              <w:jc w:val="both"/>
              <w:rPr>
                <w:b/>
                <w:bCs/>
                <w:sz w:val="24"/>
              </w:rPr>
            </w:pPr>
            <w:r>
              <w:rPr>
                <w:b/>
                <w:bCs/>
                <w:sz w:val="24"/>
              </w:rPr>
              <w:t xml:space="preserve">Identification </w:t>
            </w:r>
          </w:p>
        </w:tc>
        <w:tc>
          <w:tcPr>
            <w:tcW w:w="3344" w:type="dxa"/>
            <w:tcBorders>
              <w:top w:val="nil"/>
              <w:left w:val="nil"/>
              <w:bottom w:val="nil"/>
              <w:right w:val="nil"/>
            </w:tcBorders>
            <w:vAlign w:val="top"/>
          </w:tcPr>
          <w:p>
            <w:pPr>
              <w:pStyle w:val="4"/>
              <w:spacing w:line="420" w:lineRule="exact"/>
              <w:rPr>
                <w:b/>
                <w:bCs/>
                <w:sz w:val="24"/>
              </w:rPr>
            </w:pPr>
            <w:r>
              <w:rPr>
                <w:b/>
                <w:bCs/>
                <w:sz w:val="24"/>
              </w:rPr>
              <w:t>Meet the requir</w:t>
            </w:r>
            <w:r>
              <w:rPr>
                <w:rFonts w:hint="eastAsia"/>
                <w:b/>
                <w:bCs/>
                <w:sz w:val="24"/>
              </w:rPr>
              <w:t>e</w:t>
            </w:r>
            <w:r>
              <w:rPr>
                <w:b/>
                <w:bCs/>
                <w:sz w:val="24"/>
              </w:rPr>
              <w:t>ment</w:t>
            </w:r>
            <w:r>
              <w:rPr>
                <w:rFonts w:hint="eastAsia"/>
                <w:b/>
                <w:bCs/>
                <w:sz w:val="24"/>
              </w:rPr>
              <w:t>s</w:t>
            </w:r>
          </w:p>
        </w:tc>
      </w:tr>
      <w:tr>
        <w:tblPrEx>
          <w:tblLayout w:type="fixed"/>
          <w:tblCellMar>
            <w:top w:w="0" w:type="dxa"/>
            <w:left w:w="108" w:type="dxa"/>
            <w:bottom w:w="0" w:type="dxa"/>
            <w:right w:w="108" w:type="dxa"/>
          </w:tblCellMar>
        </w:tblPrEx>
        <w:trPr>
          <w:trHeight w:val="465" w:hRule="atLeast"/>
        </w:trPr>
        <w:tc>
          <w:tcPr>
            <w:tcW w:w="4110" w:type="dxa"/>
            <w:tcBorders>
              <w:top w:val="nil"/>
              <w:left w:val="nil"/>
              <w:bottom w:val="nil"/>
              <w:right w:val="nil"/>
            </w:tcBorders>
            <w:vAlign w:val="top"/>
          </w:tcPr>
          <w:p>
            <w:pPr>
              <w:pStyle w:val="4"/>
              <w:spacing w:line="420" w:lineRule="exact"/>
              <w:jc w:val="both"/>
              <w:rPr>
                <w:b/>
                <w:bCs/>
                <w:sz w:val="24"/>
              </w:rPr>
            </w:pPr>
            <w:r>
              <w:rPr>
                <w:b/>
                <w:bCs/>
                <w:sz w:val="24"/>
              </w:rPr>
              <w:t>Purity  (%)</w:t>
            </w:r>
          </w:p>
        </w:tc>
        <w:tc>
          <w:tcPr>
            <w:tcW w:w="3344" w:type="dxa"/>
            <w:tcBorders>
              <w:top w:val="nil"/>
              <w:left w:val="nil"/>
              <w:bottom w:val="nil"/>
              <w:right w:val="nil"/>
            </w:tcBorders>
            <w:vAlign w:val="top"/>
          </w:tcPr>
          <w:p>
            <w:pPr>
              <w:pStyle w:val="4"/>
              <w:spacing w:line="420" w:lineRule="exact"/>
              <w:rPr>
                <w:rFonts w:hint="eastAsia"/>
                <w:b/>
                <w:bCs/>
                <w:sz w:val="24"/>
              </w:rPr>
            </w:pPr>
            <w:r>
              <w:rPr>
                <w:b/>
                <w:bCs/>
                <w:sz w:val="24"/>
              </w:rPr>
              <w:t>98</w:t>
            </w:r>
            <w:r>
              <w:rPr>
                <w:rFonts w:hint="eastAsia"/>
                <w:b/>
                <w:bCs/>
                <w:sz w:val="24"/>
              </w:rPr>
              <w:t>.0Min</w:t>
            </w:r>
          </w:p>
        </w:tc>
      </w:tr>
      <w:tr>
        <w:tblPrEx>
          <w:tblLayout w:type="fixed"/>
          <w:tblCellMar>
            <w:top w:w="0" w:type="dxa"/>
            <w:left w:w="108" w:type="dxa"/>
            <w:bottom w:w="0" w:type="dxa"/>
            <w:right w:w="108" w:type="dxa"/>
          </w:tblCellMar>
        </w:tblPrEx>
        <w:trPr>
          <w:trHeight w:val="435" w:hRule="atLeast"/>
        </w:trPr>
        <w:tc>
          <w:tcPr>
            <w:tcW w:w="4110" w:type="dxa"/>
            <w:tcBorders>
              <w:top w:val="nil"/>
              <w:left w:val="nil"/>
              <w:bottom w:val="nil"/>
              <w:right w:val="nil"/>
            </w:tcBorders>
            <w:vAlign w:val="top"/>
          </w:tcPr>
          <w:p>
            <w:pPr>
              <w:pStyle w:val="4"/>
              <w:spacing w:line="420" w:lineRule="exact"/>
              <w:jc w:val="both"/>
              <w:rPr>
                <w:b/>
                <w:bCs/>
                <w:sz w:val="24"/>
              </w:rPr>
            </w:pPr>
            <w:r>
              <w:rPr>
                <w:b/>
                <w:bCs/>
                <w:sz w:val="24"/>
              </w:rPr>
              <w:t xml:space="preserve">Loss on drying (%) </w:t>
            </w:r>
          </w:p>
        </w:tc>
        <w:tc>
          <w:tcPr>
            <w:tcW w:w="3344" w:type="dxa"/>
            <w:tcBorders>
              <w:top w:val="nil"/>
              <w:left w:val="nil"/>
              <w:bottom w:val="nil"/>
              <w:right w:val="nil"/>
            </w:tcBorders>
            <w:vAlign w:val="top"/>
          </w:tcPr>
          <w:p>
            <w:pPr>
              <w:pStyle w:val="2"/>
              <w:spacing w:line="420" w:lineRule="exact"/>
              <w:jc w:val="center"/>
            </w:pPr>
            <w:r>
              <w:t>0.5Max</w:t>
            </w:r>
          </w:p>
        </w:tc>
      </w:tr>
      <w:tr>
        <w:tblPrEx>
          <w:tblLayout w:type="fixed"/>
        </w:tblPrEx>
        <w:trPr>
          <w:trHeight w:val="450" w:hRule="atLeast"/>
        </w:trPr>
        <w:tc>
          <w:tcPr>
            <w:tcW w:w="4110" w:type="dxa"/>
            <w:tcBorders>
              <w:top w:val="nil"/>
              <w:left w:val="nil"/>
              <w:bottom w:val="nil"/>
              <w:right w:val="nil"/>
            </w:tcBorders>
            <w:vAlign w:val="top"/>
          </w:tcPr>
          <w:p>
            <w:pPr>
              <w:pStyle w:val="2"/>
              <w:spacing w:line="420" w:lineRule="exact"/>
            </w:pPr>
            <w:r>
              <w:t>Reducing substances (%)</w:t>
            </w:r>
          </w:p>
        </w:tc>
        <w:tc>
          <w:tcPr>
            <w:tcW w:w="3344" w:type="dxa"/>
            <w:tcBorders>
              <w:top w:val="nil"/>
              <w:left w:val="nil"/>
              <w:bottom w:val="nil"/>
              <w:right w:val="nil"/>
            </w:tcBorders>
            <w:vAlign w:val="top"/>
          </w:tcPr>
          <w:p>
            <w:pPr>
              <w:pStyle w:val="2"/>
              <w:spacing w:line="420" w:lineRule="exact"/>
              <w:jc w:val="center"/>
            </w:pPr>
            <w:r>
              <w:t>0.7Max</w:t>
            </w:r>
          </w:p>
        </w:tc>
      </w:tr>
      <w:tr>
        <w:tblPrEx>
          <w:tblLayout w:type="fixed"/>
          <w:tblCellMar>
            <w:top w:w="0" w:type="dxa"/>
            <w:left w:w="108" w:type="dxa"/>
            <w:bottom w:w="0" w:type="dxa"/>
            <w:right w:w="108" w:type="dxa"/>
          </w:tblCellMar>
        </w:tblPrEx>
        <w:trPr>
          <w:trHeight w:val="450" w:hRule="atLeast"/>
        </w:trPr>
        <w:tc>
          <w:tcPr>
            <w:tcW w:w="4110" w:type="dxa"/>
            <w:tcBorders>
              <w:top w:val="nil"/>
              <w:left w:val="nil"/>
              <w:bottom w:val="nil"/>
              <w:right w:val="nil"/>
            </w:tcBorders>
            <w:vAlign w:val="top"/>
          </w:tcPr>
          <w:p>
            <w:pPr>
              <w:pStyle w:val="2"/>
              <w:spacing w:line="420" w:lineRule="exact"/>
            </w:pPr>
            <w:r>
              <w:t>Heavy metal (pb) (μg /g)</w:t>
            </w:r>
          </w:p>
        </w:tc>
        <w:tc>
          <w:tcPr>
            <w:tcW w:w="3344" w:type="dxa"/>
            <w:tcBorders>
              <w:top w:val="nil"/>
              <w:left w:val="nil"/>
              <w:bottom w:val="nil"/>
              <w:right w:val="nil"/>
            </w:tcBorders>
            <w:vAlign w:val="top"/>
          </w:tcPr>
          <w:p>
            <w:pPr>
              <w:pStyle w:val="2"/>
              <w:spacing w:line="420" w:lineRule="exact"/>
              <w:jc w:val="center"/>
            </w:pPr>
            <w:r>
              <w:rPr>
                <w:rFonts w:hint="eastAsia"/>
              </w:rPr>
              <w:t>1</w:t>
            </w:r>
            <w:r>
              <w:t>0Max</w:t>
            </w:r>
          </w:p>
        </w:tc>
      </w:tr>
      <w:tr>
        <w:tblPrEx>
          <w:tblLayout w:type="fixed"/>
          <w:tblCellMar>
            <w:top w:w="0" w:type="dxa"/>
            <w:left w:w="108" w:type="dxa"/>
            <w:bottom w:w="0" w:type="dxa"/>
            <w:right w:w="108" w:type="dxa"/>
          </w:tblCellMar>
        </w:tblPrEx>
        <w:trPr>
          <w:trHeight w:val="450" w:hRule="atLeast"/>
        </w:trPr>
        <w:tc>
          <w:tcPr>
            <w:tcW w:w="4110" w:type="dxa"/>
            <w:tcBorders>
              <w:top w:val="nil"/>
              <w:left w:val="nil"/>
              <w:bottom w:val="nil"/>
              <w:right w:val="nil"/>
            </w:tcBorders>
            <w:vAlign w:val="top"/>
          </w:tcPr>
          <w:p>
            <w:pPr>
              <w:pStyle w:val="2"/>
              <w:spacing w:line="420" w:lineRule="exact"/>
            </w:pPr>
            <w:r>
              <w:t>Sulfate (%)</w:t>
            </w:r>
          </w:p>
        </w:tc>
        <w:tc>
          <w:tcPr>
            <w:tcW w:w="3344" w:type="dxa"/>
            <w:tcBorders>
              <w:top w:val="nil"/>
              <w:left w:val="nil"/>
              <w:bottom w:val="nil"/>
              <w:right w:val="nil"/>
            </w:tcBorders>
            <w:vAlign w:val="top"/>
          </w:tcPr>
          <w:p>
            <w:pPr>
              <w:pStyle w:val="2"/>
              <w:spacing w:line="420" w:lineRule="exact"/>
              <w:jc w:val="center"/>
            </w:pPr>
            <w:r>
              <w:t>0.05Max</w:t>
            </w:r>
          </w:p>
        </w:tc>
      </w:tr>
      <w:tr>
        <w:tblPrEx>
          <w:tblLayout w:type="fixed"/>
          <w:tblCellMar>
            <w:top w:w="0" w:type="dxa"/>
            <w:left w:w="108" w:type="dxa"/>
            <w:bottom w:w="0" w:type="dxa"/>
            <w:right w:w="108" w:type="dxa"/>
          </w:tblCellMar>
        </w:tblPrEx>
        <w:trPr>
          <w:trHeight w:val="450" w:hRule="atLeast"/>
        </w:trPr>
        <w:tc>
          <w:tcPr>
            <w:tcW w:w="4110" w:type="dxa"/>
            <w:tcBorders>
              <w:top w:val="nil"/>
              <w:left w:val="nil"/>
              <w:bottom w:val="nil"/>
              <w:right w:val="nil"/>
            </w:tcBorders>
            <w:vAlign w:val="top"/>
          </w:tcPr>
          <w:p>
            <w:pPr>
              <w:pStyle w:val="2"/>
              <w:spacing w:line="420" w:lineRule="exact"/>
            </w:pPr>
            <w:r>
              <w:t>Chloride (%)</w:t>
            </w:r>
          </w:p>
        </w:tc>
        <w:tc>
          <w:tcPr>
            <w:tcW w:w="3344" w:type="dxa"/>
            <w:tcBorders>
              <w:top w:val="nil"/>
              <w:left w:val="nil"/>
              <w:bottom w:val="nil"/>
              <w:right w:val="nil"/>
            </w:tcBorders>
            <w:vAlign w:val="top"/>
          </w:tcPr>
          <w:p>
            <w:pPr>
              <w:pStyle w:val="2"/>
              <w:spacing w:line="420" w:lineRule="exact"/>
              <w:jc w:val="center"/>
            </w:pPr>
            <w:r>
              <w:t>0.07Max</w:t>
            </w:r>
          </w:p>
        </w:tc>
      </w:tr>
      <w:tr>
        <w:tblPrEx>
          <w:tblLayout w:type="fixed"/>
          <w:tblCellMar>
            <w:top w:w="0" w:type="dxa"/>
            <w:left w:w="108" w:type="dxa"/>
            <w:bottom w:w="0" w:type="dxa"/>
            <w:right w:w="108" w:type="dxa"/>
          </w:tblCellMar>
        </w:tblPrEx>
        <w:trPr>
          <w:trHeight w:val="450" w:hRule="atLeast"/>
        </w:trPr>
        <w:tc>
          <w:tcPr>
            <w:tcW w:w="4110" w:type="dxa"/>
            <w:tcBorders>
              <w:top w:val="nil"/>
            </w:tcBorders>
            <w:vAlign w:val="top"/>
          </w:tcPr>
          <w:p>
            <w:pPr>
              <w:pStyle w:val="2"/>
              <w:spacing w:line="420" w:lineRule="exact"/>
            </w:pPr>
            <w:r>
              <w:t>Lead (μg /g)</w:t>
            </w:r>
          </w:p>
        </w:tc>
        <w:tc>
          <w:tcPr>
            <w:tcW w:w="3344" w:type="dxa"/>
            <w:tcBorders>
              <w:top w:val="nil"/>
            </w:tcBorders>
            <w:vAlign w:val="top"/>
          </w:tcPr>
          <w:p>
            <w:pPr>
              <w:pStyle w:val="2"/>
              <w:spacing w:line="420" w:lineRule="exact"/>
              <w:jc w:val="center"/>
            </w:pPr>
            <w:r>
              <w:rPr>
                <w:rFonts w:hint="eastAsia"/>
              </w:rPr>
              <w:t>2</w:t>
            </w:r>
            <w:r>
              <w:t>Max</w:t>
            </w:r>
          </w:p>
        </w:tc>
      </w:tr>
      <w:tr>
        <w:tblPrEx>
          <w:tblLayout w:type="fixed"/>
          <w:tblCellMar>
            <w:top w:w="0" w:type="dxa"/>
            <w:left w:w="108" w:type="dxa"/>
            <w:bottom w:w="0" w:type="dxa"/>
            <w:right w:w="108" w:type="dxa"/>
          </w:tblCellMar>
        </w:tblPrEx>
        <w:trPr>
          <w:trHeight w:val="435" w:hRule="atLeast"/>
        </w:trPr>
        <w:tc>
          <w:tcPr>
            <w:tcW w:w="4110" w:type="dxa"/>
            <w:vAlign w:val="top"/>
          </w:tcPr>
          <w:p>
            <w:pPr>
              <w:pStyle w:val="2"/>
              <w:spacing w:line="420" w:lineRule="exact"/>
            </w:pPr>
            <w:r>
              <w:t>Arsenic (μg /g)</w:t>
            </w:r>
          </w:p>
        </w:tc>
        <w:tc>
          <w:tcPr>
            <w:tcW w:w="3344" w:type="dxa"/>
            <w:vAlign w:val="top"/>
          </w:tcPr>
          <w:p>
            <w:pPr>
              <w:pStyle w:val="2"/>
              <w:spacing w:line="420" w:lineRule="exact"/>
              <w:jc w:val="center"/>
            </w:pPr>
            <w:r>
              <w:t>2Max</w:t>
            </w:r>
          </w:p>
        </w:tc>
      </w:tr>
      <w:tr>
        <w:tblPrEx>
          <w:tblLayout w:type="fixed"/>
        </w:tblPrEx>
        <w:trPr>
          <w:trHeight w:val="435" w:hRule="atLeast"/>
        </w:trPr>
        <w:tc>
          <w:tcPr>
            <w:tcW w:w="4110" w:type="dxa"/>
            <w:vAlign w:val="top"/>
          </w:tcPr>
          <w:p>
            <w:pPr>
              <w:pStyle w:val="2"/>
              <w:spacing w:line="420" w:lineRule="exact"/>
            </w:pPr>
            <w:r>
              <w:t xml:space="preserve">PH </w:t>
            </w:r>
          </w:p>
        </w:tc>
        <w:tc>
          <w:tcPr>
            <w:tcW w:w="3344" w:type="dxa"/>
            <w:vAlign w:val="top"/>
          </w:tcPr>
          <w:p>
            <w:pPr>
              <w:pStyle w:val="2"/>
              <w:spacing w:line="420" w:lineRule="exact"/>
              <w:jc w:val="center"/>
            </w:pPr>
            <w:r>
              <w:t>6.2-7.8</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0" w:right="0" w:firstLine="0"/>
        <w:rPr>
          <w:rFonts w:hint="default" w:ascii="Arial" w:hAnsi="Arial" w:cs="Arial"/>
          <w:b w:val="0"/>
          <w:i w:val="0"/>
          <w:caps w:val="0"/>
          <w:color w:val="000000"/>
          <w:spacing w:val="0"/>
          <w:sz w:val="18"/>
          <w:szCs w:val="18"/>
          <w:shd w:val="clear" w:color="auto" w:fill="auto"/>
        </w:rPr>
      </w:pPr>
      <w:r>
        <w:rPr>
          <w:rFonts w:hint="default" w:ascii="Arial" w:hAnsi="Arial" w:eastAsia="宋体" w:cs="Arial"/>
          <w:b w:val="0"/>
          <w:i w:val="0"/>
          <w:caps w:val="0"/>
          <w:color w:val="000000"/>
          <w:spacing w:val="0"/>
          <w:sz w:val="21"/>
          <w:szCs w:val="21"/>
          <w:bdr w:val="none" w:color="auto" w:sz="0" w:space="0"/>
          <w:shd w:val="clear" w:color="auto" w:fill="auto"/>
        </w:rPr>
        <w:t>Sodium gluconate uses: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420" w:right="0" w:hanging="420"/>
        <w:rPr>
          <w:rFonts w:hint="default" w:ascii="Arial" w:hAnsi="Arial" w:eastAsia="宋体" w:cs="Arial"/>
          <w:b w:val="0"/>
          <w:i w:val="0"/>
          <w:caps w:val="0"/>
          <w:color w:val="000000"/>
          <w:spacing w:val="0"/>
          <w:sz w:val="21"/>
          <w:szCs w:val="21"/>
          <w:bdr w:val="none" w:color="auto" w:sz="0" w:space="0"/>
          <w:shd w:val="clear" w:color="auto" w:fill="auto"/>
        </w:rPr>
      </w:pPr>
      <w:r>
        <w:rPr>
          <w:rFonts w:hint="default" w:ascii="Arial" w:hAnsi="Arial" w:eastAsia="宋体" w:cs="Arial"/>
          <w:b w:val="0"/>
          <w:i w:val="0"/>
          <w:caps w:val="0"/>
          <w:color w:val="000000"/>
          <w:spacing w:val="0"/>
          <w:sz w:val="21"/>
          <w:szCs w:val="21"/>
          <w:bdr w:val="none" w:color="auto" w:sz="0" w:space="0"/>
          <w:shd w:val="clear" w:color="auto" w:fill="auto"/>
        </w:rPr>
        <w:t>Chelate for cement: fixed amount of sodium gluconate in cement, then make the concre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420" w:right="0" w:hanging="420"/>
        <w:rPr>
          <w:rFonts w:hint="default" w:ascii="Arial" w:hAnsi="Arial" w:cs="Arial"/>
          <w:b w:val="0"/>
          <w:i w:val="0"/>
          <w:caps w:val="0"/>
          <w:color w:val="000000"/>
          <w:spacing w:val="0"/>
          <w:sz w:val="18"/>
          <w:szCs w:val="18"/>
          <w:shd w:val="clear" w:color="auto" w:fill="auto"/>
        </w:rPr>
      </w:pPr>
      <w:r>
        <w:rPr>
          <w:rFonts w:hint="default" w:ascii="Arial" w:hAnsi="Arial" w:eastAsia="宋体" w:cs="Arial"/>
          <w:b w:val="0"/>
          <w:i w:val="0"/>
          <w:caps w:val="0"/>
          <w:color w:val="000000"/>
          <w:spacing w:val="0"/>
          <w:sz w:val="21"/>
          <w:szCs w:val="21"/>
          <w:bdr w:val="none" w:color="auto" w:sz="0" w:space="0"/>
          <w:shd w:val="clear" w:color="auto" w:fill="auto"/>
        </w:rPr>
        <w:t> </w:t>
      </w:r>
      <w:r>
        <w:rPr>
          <w:rFonts w:hint="default" w:ascii="Arial" w:hAnsi="Arial" w:cs="Arial"/>
          <w:b w:val="0"/>
          <w:i w:val="0"/>
          <w:caps w:val="0"/>
          <w:color w:val="000000"/>
          <w:spacing w:val="0"/>
          <w:sz w:val="21"/>
          <w:szCs w:val="21"/>
          <w:bdr w:val="none" w:color="auto" w:sz="0" w:space="0"/>
          <w:shd w:val="clear" w:color="auto" w:fill="auto"/>
        </w:rPr>
        <w:t>strong</w:t>
      </w:r>
      <w:r>
        <w:rPr>
          <w:rFonts w:hint="default" w:ascii="Arial" w:hAnsi="Arial" w:eastAsia="宋体" w:cs="Arial"/>
          <w:b w:val="0"/>
          <w:i w:val="0"/>
          <w:caps w:val="0"/>
          <w:color w:val="000000"/>
          <w:spacing w:val="0"/>
          <w:sz w:val="21"/>
          <w:szCs w:val="21"/>
          <w:bdr w:val="none" w:color="auto" w:sz="0" w:space="0"/>
          <w:shd w:val="clear" w:color="auto" w:fill="auto"/>
        </w:rPr>
        <w:t> and random. It can be delay the first time and the last time for solidity.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0" w:leftChars="0" w:right="-92" w:rightChars="-44" w:firstLine="0" w:firstLineChars="0"/>
        <w:rPr>
          <w:rFonts w:hint="default" w:ascii="Arial" w:hAnsi="Arial" w:cs="Arial"/>
          <w:b w:val="0"/>
          <w:i w:val="0"/>
          <w:caps w:val="0"/>
          <w:color w:val="000000"/>
          <w:spacing w:val="0"/>
          <w:sz w:val="18"/>
          <w:szCs w:val="18"/>
          <w:shd w:val="clear" w:color="auto" w:fill="auto"/>
        </w:rPr>
      </w:pPr>
      <w:r>
        <w:rPr>
          <w:rFonts w:hint="default" w:ascii="Arial" w:hAnsi="Arial" w:cs="Arial"/>
          <w:b w:val="0"/>
          <w:i w:val="0"/>
          <w:caps w:val="0"/>
          <w:color w:val="000000"/>
          <w:spacing w:val="0"/>
          <w:sz w:val="21"/>
          <w:szCs w:val="21"/>
          <w:bdr w:val="none" w:color="auto" w:sz="0" w:space="0"/>
          <w:shd w:val="clear" w:color="auto" w:fill="auto"/>
        </w:rPr>
        <w:t> </w:t>
      </w:r>
      <w:r>
        <w:rPr>
          <w:rFonts w:hint="default" w:ascii="Arial" w:hAnsi="Arial" w:eastAsia="宋体" w:cs="Arial"/>
          <w:b w:val="0"/>
          <w:i w:val="0"/>
          <w:caps w:val="0"/>
          <w:color w:val="000000"/>
          <w:spacing w:val="0"/>
          <w:sz w:val="21"/>
          <w:szCs w:val="21"/>
          <w:bdr w:val="none" w:color="auto" w:sz="0" w:space="0"/>
          <w:shd w:val="clear" w:color="auto" w:fill="auto"/>
        </w:rPr>
        <w:t>For medicine industry: adjust the body acid-base balance to restore the normal nerve. </w:t>
      </w:r>
      <w:r>
        <w:rPr>
          <w:rFonts w:hint="eastAsia" w:ascii="Arial" w:hAnsi="Arial" w:eastAsia="宋体" w:cs="Arial"/>
          <w:b w:val="0"/>
          <w:i w:val="0"/>
          <w:caps w:val="0"/>
          <w:color w:val="000000"/>
          <w:spacing w:val="0"/>
          <w:sz w:val="21"/>
          <w:szCs w:val="21"/>
          <w:bdr w:val="none" w:color="auto" w:sz="0" w:space="0"/>
          <w:shd w:val="clear" w:color="auto" w:fill="auto"/>
          <w:lang w:val="en-US" w:eastAsia="zh-CN"/>
        </w:rPr>
        <w:t>F</w:t>
      </w:r>
      <w:r>
        <w:rPr>
          <w:rFonts w:hint="default" w:ascii="Arial" w:hAnsi="Arial" w:eastAsia="宋体" w:cs="Arial"/>
          <w:b w:val="0"/>
          <w:i w:val="0"/>
          <w:caps w:val="0"/>
          <w:color w:val="000000"/>
          <w:spacing w:val="0"/>
          <w:sz w:val="21"/>
          <w:szCs w:val="21"/>
          <w:bdr w:val="none" w:color="auto" w:sz="0" w:space="0"/>
          <w:shd w:val="clear" w:color="auto" w:fill="auto"/>
        </w:rPr>
        <w:t>or the same purpose apply to food additives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199" w:leftChars="-95" w:right="0" w:firstLine="199" w:firstLineChars="95"/>
        <w:rPr>
          <w:rFonts w:hint="default" w:ascii="Arial" w:hAnsi="Arial" w:cs="Arial"/>
          <w:b w:val="0"/>
          <w:i w:val="0"/>
          <w:caps w:val="0"/>
          <w:color w:val="000000"/>
          <w:spacing w:val="0"/>
          <w:sz w:val="18"/>
          <w:szCs w:val="18"/>
          <w:shd w:val="clear" w:color="auto" w:fill="auto"/>
        </w:rPr>
      </w:pPr>
      <w:r>
        <w:rPr>
          <w:rFonts w:hint="default" w:ascii="Arial" w:hAnsi="Arial" w:cs="Arial"/>
          <w:b w:val="0"/>
          <w:i w:val="0"/>
          <w:caps w:val="0"/>
          <w:color w:val="000000"/>
          <w:spacing w:val="0"/>
          <w:sz w:val="21"/>
          <w:szCs w:val="21"/>
          <w:bdr w:val="none" w:color="auto" w:sz="0" w:space="0"/>
          <w:shd w:val="clear" w:color="auto" w:fill="auto"/>
        </w:rPr>
        <w:t> </w:t>
      </w:r>
      <w:r>
        <w:rPr>
          <w:rFonts w:hint="default" w:ascii="Arial" w:hAnsi="Arial" w:eastAsia="宋体" w:cs="Arial"/>
          <w:b w:val="0"/>
          <w:i w:val="0"/>
          <w:caps w:val="0"/>
          <w:color w:val="000000"/>
          <w:spacing w:val="0"/>
          <w:sz w:val="21"/>
          <w:szCs w:val="21"/>
          <w:bdr w:val="none" w:color="auto" w:sz="0" w:space="0"/>
          <w:shd w:val="clear" w:color="auto" w:fill="auto"/>
        </w:rPr>
        <w:t>Cleaning agent for steel surface: the steel surface must be exacting cleaning before plate Bo, Cr, Sn, Ni, then it can be integrated well. Now the sodium gluconate play a very important effect.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0" w:leftChars="0" w:right="0" w:firstLine="0" w:firstLineChars="0"/>
        <w:rPr>
          <w:rFonts w:hint="default" w:ascii="Arial" w:hAnsi="Arial" w:cs="Arial"/>
          <w:b w:val="0"/>
          <w:i w:val="0"/>
          <w:caps w:val="0"/>
          <w:color w:val="000000"/>
          <w:spacing w:val="0"/>
          <w:sz w:val="18"/>
          <w:szCs w:val="18"/>
          <w:shd w:val="clear" w:color="auto" w:fill="auto"/>
        </w:rPr>
      </w:pPr>
      <w:r>
        <w:rPr>
          <w:rFonts w:hint="default" w:ascii="Arial" w:hAnsi="Arial" w:cs="Arial"/>
          <w:b w:val="0"/>
          <w:i w:val="0"/>
          <w:caps w:val="0"/>
          <w:color w:val="000000"/>
          <w:spacing w:val="0"/>
          <w:sz w:val="21"/>
          <w:szCs w:val="21"/>
          <w:bdr w:val="none" w:color="auto" w:sz="0" w:space="0"/>
          <w:shd w:val="clear" w:color="auto" w:fill="auto"/>
        </w:rPr>
        <w:t> </w:t>
      </w:r>
      <w:r>
        <w:rPr>
          <w:rFonts w:hint="default" w:ascii="Arial" w:hAnsi="Arial" w:eastAsia="宋体" w:cs="Arial"/>
          <w:b w:val="0"/>
          <w:i w:val="0"/>
          <w:caps w:val="0"/>
          <w:color w:val="000000"/>
          <w:spacing w:val="0"/>
          <w:sz w:val="21"/>
          <w:szCs w:val="21"/>
          <w:bdr w:val="none" w:color="auto" w:sz="0" w:space="0"/>
          <w:shd w:val="clear" w:color="auto" w:fill="auto"/>
        </w:rPr>
        <w:t>Special cleaning agent for glass bottle: main ingredient is sodium gluconate, this cleaning agent can improve those problems: can</w:t>
      </w:r>
      <w:r>
        <w:rPr>
          <w:rFonts w:hint="default" w:ascii="Arial" w:hAnsi="Arial" w:cs="Arial"/>
          <w:b w:val="0"/>
          <w:i w:val="0"/>
          <w:caps w:val="0"/>
          <w:color w:val="000000"/>
          <w:spacing w:val="0"/>
          <w:sz w:val="21"/>
          <w:szCs w:val="21"/>
          <w:bdr w:val="none" w:color="auto" w:sz="0" w:space="0"/>
          <w:shd w:val="clear" w:color="auto" w:fill="auto"/>
        </w:rPr>
        <w:t>’</w:t>
      </w:r>
      <w:r>
        <w:rPr>
          <w:rFonts w:hint="default" w:ascii="Arial" w:hAnsi="Arial" w:eastAsia="宋体" w:cs="Arial"/>
          <w:b w:val="0"/>
          <w:i w:val="0"/>
          <w:caps w:val="0"/>
          <w:color w:val="000000"/>
          <w:spacing w:val="0"/>
          <w:sz w:val="21"/>
          <w:szCs w:val="21"/>
          <w:bdr w:val="none" w:color="auto" w:sz="0" w:space="0"/>
          <w:shd w:val="clear" w:color="auto" w:fill="auto"/>
        </w:rPr>
        <w:t>t remove dirt directly. Block the nozzle and the pipeline. Residue after washing is not ideal edible security, after wash water caused public nuisance.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420" w:right="0" w:hanging="420"/>
        <w:rPr>
          <w:rFonts w:hint="default" w:ascii="Arial" w:hAnsi="Arial" w:cs="Arial"/>
          <w:b w:val="0"/>
          <w:i w:val="0"/>
          <w:caps w:val="0"/>
          <w:color w:val="000000"/>
          <w:spacing w:val="0"/>
          <w:sz w:val="18"/>
          <w:szCs w:val="18"/>
          <w:shd w:val="clear" w:color="auto" w:fill="auto"/>
        </w:rPr>
      </w:pPr>
      <w:r>
        <w:rPr>
          <w:rFonts w:hint="default" w:ascii="Arial" w:hAnsi="Arial" w:cs="Arial"/>
          <w:b w:val="0"/>
          <w:i w:val="0"/>
          <w:caps w:val="0"/>
          <w:color w:val="000000"/>
          <w:spacing w:val="0"/>
          <w:sz w:val="21"/>
          <w:szCs w:val="21"/>
          <w:bdr w:val="none" w:color="auto" w:sz="0" w:space="0"/>
          <w:shd w:val="clear" w:color="auto" w:fill="auto"/>
        </w:rPr>
        <w:t> </w:t>
      </w:r>
      <w:r>
        <w:rPr>
          <w:rFonts w:hint="default" w:ascii="Arial" w:hAnsi="Arial" w:eastAsia="宋体" w:cs="Arial"/>
          <w:b w:val="0"/>
          <w:i w:val="0"/>
          <w:caps w:val="0"/>
          <w:color w:val="000000"/>
          <w:spacing w:val="0"/>
          <w:sz w:val="21"/>
          <w:szCs w:val="21"/>
          <w:bdr w:val="none" w:color="auto" w:sz="0" w:space="0"/>
          <w:shd w:val="clear" w:color="auto" w:fill="auto"/>
        </w:rPr>
        <w:t>For panting and film industry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30" w:lineRule="atLeast"/>
        <w:ind w:left="420" w:right="0" w:hanging="420"/>
        <w:rPr>
          <w:rFonts w:hint="default" w:ascii="Arial" w:hAnsi="Arial" w:cs="Arial"/>
          <w:b w:val="0"/>
          <w:i w:val="0"/>
          <w:caps w:val="0"/>
          <w:color w:val="000000"/>
          <w:spacing w:val="0"/>
          <w:sz w:val="18"/>
          <w:szCs w:val="18"/>
          <w:shd w:val="clear" w:color="auto" w:fill="auto"/>
        </w:rPr>
      </w:pPr>
      <w:r>
        <w:rPr>
          <w:rFonts w:hint="default" w:ascii="Arial" w:hAnsi="Arial" w:cs="Arial"/>
          <w:b w:val="0"/>
          <w:i w:val="0"/>
          <w:caps w:val="0"/>
          <w:color w:val="000000"/>
          <w:spacing w:val="0"/>
          <w:sz w:val="21"/>
          <w:szCs w:val="21"/>
          <w:bdr w:val="none" w:color="auto" w:sz="0" w:space="0"/>
          <w:shd w:val="clear" w:color="auto" w:fill="auto"/>
        </w:rPr>
        <w:t> </w:t>
      </w:r>
      <w:r>
        <w:rPr>
          <w:rFonts w:hint="default" w:ascii="Arial" w:hAnsi="Arial" w:eastAsia="宋体" w:cs="Arial"/>
          <w:b w:val="0"/>
          <w:i w:val="0"/>
          <w:caps w:val="0"/>
          <w:color w:val="000000"/>
          <w:spacing w:val="0"/>
          <w:sz w:val="21"/>
          <w:szCs w:val="21"/>
          <w:bdr w:val="none" w:color="auto" w:sz="0" w:space="0"/>
          <w:shd w:val="clear" w:color="auto" w:fill="auto"/>
        </w:rPr>
        <w:t>For food industry: produce additive prevent low sodium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30" w:lineRule="atLeast"/>
        <w:ind w:left="0" w:right="0" w:firstLine="0"/>
        <w:rPr>
          <w:rFonts w:hint="default" w:ascii="Arial" w:hAnsi="Arial" w:cs="Arial"/>
          <w:b w:val="0"/>
          <w:i w:val="0"/>
          <w:caps w:val="0"/>
          <w:color w:val="333333"/>
          <w:spacing w:val="0"/>
          <w:sz w:val="18"/>
          <w:szCs w:val="18"/>
        </w:rPr>
      </w:pPr>
    </w:p>
    <w:p>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D52E9"/>
    <w:rsid w:val="320D52E9"/>
    <w:rsid w:val="337979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b/>
      <w:bCs/>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jc w:val="center"/>
    </w:pPr>
    <w:rPr>
      <w:sz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2016-04-01T02:23:00Z</dcterms:created>
  <dc:creator>Administrator</dc:creator>
  <cp:lastModifiedBy>Administrator</cp:lastModifiedBy>
  <dcterms:modified xsi:type="dcterms:W3CDTF">2016-04-01T02:53:38Z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