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1" w:line="462" w:lineRule="atLeast"/>
        <w:ind w:left="300" w:right="300" w:firstLine="0"/>
        <w:jc w:val="center"/>
        <w:rPr>
          <w:rStyle w:val="5"/>
          <w:rFonts w:hint="default" w:ascii="Arial" w:hAnsi="Arial" w:cs="Arial"/>
          <w:i w:val="0"/>
          <w:caps w:val="0"/>
          <w:color w:val="000000" w:themeColor="text1"/>
          <w:spacing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Arial" w:hAnsi="Arial" w:cs="Arial"/>
          <w:i w:val="0"/>
          <w:caps w:val="0"/>
          <w:color w:val="000000" w:themeColor="text1"/>
          <w:spacing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CHANGZHOU KOYE CHEMICAL CO.,LTD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1" w:line="462" w:lineRule="atLeast"/>
        <w:ind w:left="300" w:right="300" w:firstLine="0"/>
        <w:jc w:val="both"/>
        <w:rPr>
          <w:rStyle w:val="5"/>
          <w:rFonts w:hint="eastAsia" w:ascii="Arial" w:hAnsi="Arial" w:cs="Arial"/>
          <w:i w:val="0"/>
          <w:caps w:val="0"/>
          <w:color w:val="0E53B8"/>
          <w:spacing w:val="0"/>
          <w:sz w:val="18"/>
          <w:szCs w:val="18"/>
          <w:u w:val="none"/>
          <w:lang w:val="en-US" w:eastAsia="zh-CN"/>
        </w:rPr>
      </w:pPr>
      <w:r>
        <w:rPr>
          <w:rStyle w:val="5"/>
          <w:rFonts w:hint="eastAsia" w:ascii="Arial" w:hAnsi="Arial" w:cs="Arial"/>
          <w:i w:val="0"/>
          <w:caps w:val="0"/>
          <w:color w:val="0E53B8"/>
          <w:spacing w:val="0"/>
          <w:sz w:val="18"/>
          <w:szCs w:val="18"/>
          <w:u w:val="none"/>
          <w:lang w:val="en-US" w:eastAsia="zh-CN"/>
        </w:rPr>
        <w:t>Resist Salt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1" w:line="462" w:lineRule="atLeast"/>
        <w:ind w:left="300" w:right="300" w:firstLine="0"/>
        <w:jc w:val="both"/>
        <w:rPr>
          <w:rFonts w:hint="default" w:ascii="Arial" w:hAnsi="Arial" w:cs="Arial"/>
          <w:i w:val="0"/>
          <w:caps w:val="0"/>
          <w:color w:val="000000" w:themeColor="text1"/>
          <w:spacing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i w:val="0"/>
          <w:caps w:val="0"/>
          <w:color w:val="000000" w:themeColor="text1"/>
          <w:spacing w:val="0"/>
          <w:sz w:val="18"/>
          <w:szCs w:val="18"/>
          <w:bdr w:val="none" w:color="auto" w:sz="0" w:space="0"/>
          <w14:textFill>
            <w14:solidFill>
              <w14:schemeClr w14:val="tx1"/>
            </w14:solidFill>
          </w14:textFill>
        </w:rPr>
        <w:t>Chemical Composition: Meta-Nitro Benzene sulfonic acid sodium salt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1" w:line="462" w:lineRule="atLeast"/>
        <w:ind w:left="300" w:right="300" w:firstLine="0"/>
        <w:jc w:val="both"/>
        <w:rPr>
          <w:rFonts w:hint="default" w:ascii="Arial" w:hAnsi="Arial" w:cs="Arial"/>
          <w:i w:val="0"/>
          <w:caps w:val="0"/>
          <w:color w:val="000000" w:themeColor="text1"/>
          <w:spacing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i w:val="0"/>
          <w:caps w:val="0"/>
          <w:color w:val="000000" w:themeColor="text1"/>
          <w:spacing w:val="0"/>
          <w:sz w:val="18"/>
          <w:szCs w:val="18"/>
          <w:bdr w:val="none" w:color="auto" w:sz="0" w:space="0"/>
          <w14:textFill>
            <w14:solidFill>
              <w14:schemeClr w14:val="tx1"/>
            </w14:solidFill>
          </w14:textFill>
        </w:rPr>
        <w:t>Formula Structure: </w:t>
      </w:r>
      <w:r>
        <w:rPr>
          <w:rFonts w:hint="default" w:ascii="Arial" w:hAnsi="Arial" w:cs="Arial"/>
          <w:i w:val="0"/>
          <w:caps w:val="0"/>
          <w:color w:val="000000" w:themeColor="text1"/>
          <w:spacing w:val="0"/>
          <w:sz w:val="18"/>
          <w:szCs w:val="18"/>
          <w:bdr w:val="none" w:color="auto" w:sz="0" w:space="0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762000" cy="6477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1" w:line="462" w:lineRule="atLeast"/>
        <w:ind w:left="300" w:right="300" w:firstLine="0"/>
        <w:jc w:val="both"/>
        <w:rPr>
          <w:rFonts w:hint="default" w:ascii="Arial" w:hAnsi="Arial" w:cs="Arial"/>
          <w:i w:val="0"/>
          <w:caps w:val="0"/>
          <w:color w:val="000000" w:themeColor="text1"/>
          <w:spacing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i w:val="0"/>
          <w:caps w:val="0"/>
          <w:color w:val="000000" w:themeColor="text1"/>
          <w:spacing w:val="0"/>
          <w:sz w:val="18"/>
          <w:szCs w:val="18"/>
          <w:bdr w:val="none" w:color="auto" w:sz="0" w:space="0"/>
          <w14:textFill>
            <w14:solidFill>
              <w14:schemeClr w14:val="tx1"/>
            </w14:solidFill>
          </w14:textFill>
        </w:rPr>
        <w:t>Molecular formula:C</w:t>
      </w:r>
      <w:r>
        <w:rPr>
          <w:rFonts w:hint="default" w:ascii="Arial" w:hAnsi="Arial" w:cs="Arial"/>
          <w:i w:val="0"/>
          <w:caps w:val="0"/>
          <w:color w:val="000000" w:themeColor="text1"/>
          <w:spacing w:val="0"/>
          <w:sz w:val="18"/>
          <w:szCs w:val="18"/>
          <w:bdr w:val="none" w:color="auto" w:sz="0" w:space="0"/>
          <w:vertAlign w:val="subscript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Arial" w:hAnsi="Arial" w:cs="Arial"/>
          <w:i w:val="0"/>
          <w:caps w:val="0"/>
          <w:color w:val="000000" w:themeColor="text1"/>
          <w:spacing w:val="0"/>
          <w:sz w:val="18"/>
          <w:szCs w:val="18"/>
          <w:bdr w:val="none" w:color="auto" w:sz="0" w:space="0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Arial" w:hAnsi="Arial" w:cs="Arial"/>
          <w:i w:val="0"/>
          <w:caps w:val="0"/>
          <w:color w:val="000000" w:themeColor="text1"/>
          <w:spacing w:val="0"/>
          <w:sz w:val="18"/>
          <w:szCs w:val="18"/>
          <w:bdr w:val="none" w:color="auto" w:sz="0" w:space="0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Arial" w:hAnsi="Arial" w:cs="Arial"/>
          <w:i w:val="0"/>
          <w:caps w:val="0"/>
          <w:color w:val="000000" w:themeColor="text1"/>
          <w:spacing w:val="0"/>
          <w:sz w:val="18"/>
          <w:szCs w:val="18"/>
          <w:bdr w:val="none" w:color="auto" w:sz="0" w:space="0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Arial" w:hAnsi="Arial" w:cs="Arial"/>
          <w:i w:val="0"/>
          <w:caps w:val="0"/>
          <w:color w:val="000000" w:themeColor="text1"/>
          <w:spacing w:val="0"/>
          <w:sz w:val="18"/>
          <w:szCs w:val="18"/>
          <w:bdr w:val="none" w:color="auto" w:sz="0" w:space="0"/>
          <w:vertAlign w:val="subscript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Arial" w:hAnsi="Arial" w:cs="Arial"/>
          <w:i w:val="0"/>
          <w:caps w:val="0"/>
          <w:color w:val="000000" w:themeColor="text1"/>
          <w:spacing w:val="0"/>
          <w:sz w:val="18"/>
          <w:szCs w:val="18"/>
          <w:bdr w:val="none" w:color="auto" w:sz="0" w:space="0"/>
          <w14:textFill>
            <w14:solidFill>
              <w14:schemeClr w14:val="tx1"/>
            </w14:solidFill>
          </w14:textFill>
        </w:rPr>
        <w:t>NSNa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1" w:line="462" w:lineRule="atLeast"/>
        <w:ind w:left="300" w:right="300" w:firstLine="0"/>
        <w:jc w:val="both"/>
        <w:rPr>
          <w:rFonts w:hint="default" w:ascii="Arial" w:hAnsi="Arial" w:cs="Arial"/>
          <w:i w:val="0"/>
          <w:caps w:val="0"/>
          <w:color w:val="000000" w:themeColor="text1"/>
          <w:spacing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i w:val="0"/>
          <w:caps w:val="0"/>
          <w:color w:val="000000" w:themeColor="text1"/>
          <w:spacing w:val="0"/>
          <w:sz w:val="18"/>
          <w:szCs w:val="18"/>
          <w:bdr w:val="none" w:color="auto" w:sz="0" w:space="0"/>
          <w14:textFill>
            <w14:solidFill>
              <w14:schemeClr w14:val="tx1"/>
            </w14:solidFill>
          </w14:textFill>
        </w:rPr>
        <w:t>Grade: Industrial products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1" w:line="462" w:lineRule="atLeast"/>
        <w:ind w:left="300" w:right="300" w:firstLine="0"/>
        <w:jc w:val="both"/>
        <w:rPr>
          <w:rFonts w:hint="default" w:ascii="Arial" w:hAnsi="Arial" w:cs="Arial"/>
          <w:i w:val="0"/>
          <w:caps w:val="0"/>
          <w:color w:val="000000" w:themeColor="text1"/>
          <w:spacing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i w:val="0"/>
          <w:caps w:val="0"/>
          <w:color w:val="000000" w:themeColor="text1"/>
          <w:spacing w:val="0"/>
          <w:sz w:val="18"/>
          <w:szCs w:val="18"/>
          <w:bdr w:val="none" w:color="auto" w:sz="0" w:space="0"/>
          <w14:textFill>
            <w14:solidFill>
              <w14:schemeClr w14:val="tx1"/>
            </w14:solidFill>
          </w14:textFill>
        </w:rPr>
        <w:t>Description: A yellow powder, soluble in water and acid, insoluble in some organic solvents, such as alcohol, cther, benzenc, etc.</w:t>
      </w:r>
    </w:p>
    <w:tbl>
      <w:tblPr>
        <w:tblW w:w="4500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3778"/>
        <w:gridCol w:w="377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blCellSpacing w:w="0" w:type="dxa"/>
          <w:jc w:val="center"/>
        </w:trPr>
        <w:tc>
          <w:tcPr>
            <w:tcW w:w="2500" w:type="pct"/>
            <w:shd w:val="clear" w:color="auto" w:fill="A9D2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Items</w:t>
            </w:r>
          </w:p>
        </w:tc>
        <w:tc>
          <w:tcPr>
            <w:tcW w:w="2500" w:type="pct"/>
            <w:shd w:val="clear" w:color="auto" w:fill="A9D2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Specifications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250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Diazo value (concentrated)</w:t>
            </w:r>
          </w:p>
        </w:tc>
        <w:tc>
          <w:tcPr>
            <w:tcW w:w="250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90% min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250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PH value</w:t>
            </w:r>
          </w:p>
        </w:tc>
        <w:tc>
          <w:tcPr>
            <w:tcW w:w="250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7-9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250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Solubility</w:t>
            </w:r>
          </w:p>
        </w:tc>
        <w:tc>
          <w:tcPr>
            <w:tcW w:w="250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25g/l non-turbid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250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Moisture</w:t>
            </w:r>
          </w:p>
        </w:tc>
        <w:tc>
          <w:tcPr>
            <w:tcW w:w="250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3.0% max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250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Impurity</w:t>
            </w:r>
          </w:p>
        </w:tc>
        <w:tc>
          <w:tcPr>
            <w:tcW w:w="250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0.2% max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1" w:line="462" w:lineRule="atLeast"/>
        <w:ind w:right="300"/>
        <w:jc w:val="both"/>
        <w:rPr>
          <w:rFonts w:hint="default" w:ascii="Arial" w:hAnsi="Arial" w:cs="Arial"/>
          <w:i w:val="0"/>
          <w:caps w:val="0"/>
          <w:color w:val="000000" w:themeColor="text1"/>
          <w:spacing w:val="0"/>
          <w:sz w:val="18"/>
          <w:szCs w:val="18"/>
          <w:bdr w:val="none" w:color="auto" w:sz="0" w:space="0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i w:val="0"/>
          <w:caps w:val="0"/>
          <w:color w:val="000000" w:themeColor="text1"/>
          <w:spacing w:val="0"/>
          <w:sz w:val="18"/>
          <w:szCs w:val="18"/>
          <w:bdr w:val="none" w:color="auto" w:sz="0" w:space="0"/>
          <w14:textFill>
            <w14:solidFill>
              <w14:schemeClr w14:val="tx1"/>
            </w14:solidFill>
          </w14:textFill>
        </w:rPr>
        <w:t>Usage:1. It is used as a resisting agent for dyeing and printing go avoid forming striation which appear on coloring fibers with dyestuffs in the process of dyeing textile fibers , and</w:t>
      </w:r>
      <w:r>
        <w:rPr>
          <w:rFonts w:hint="eastAsia" w:ascii="Arial" w:hAnsi="Arial" w:cs="Arial"/>
          <w:i w:val="0"/>
          <w:caps w:val="0"/>
          <w:color w:val="000000" w:themeColor="text1"/>
          <w:spacing w:val="0"/>
          <w:sz w:val="18"/>
          <w:szCs w:val="18"/>
          <w:bdr w:val="none" w:color="auto" w:sz="0" w:space="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cs="Arial"/>
          <w:i w:val="0"/>
          <w:caps w:val="0"/>
          <w:color w:val="000000" w:themeColor="text1"/>
          <w:spacing w:val="0"/>
          <w:sz w:val="18"/>
          <w:szCs w:val="18"/>
          <w:bdr w:val="none" w:color="auto" w:sz="0" w:space="0"/>
          <w14:textFill>
            <w14:solidFill>
              <w14:schemeClr w14:val="tx1"/>
            </w14:solidFill>
          </w14:textFill>
        </w:rPr>
        <w:t>as an oxidizing agent for electroplating technique , andas an intermediate for dyestuffs to synthesize other kinds of dyestuffs , etc.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1" w:line="462" w:lineRule="atLeast"/>
        <w:ind w:right="300"/>
        <w:jc w:val="both"/>
        <w:rPr>
          <w:rFonts w:hint="default" w:ascii="Arial" w:hAnsi="Arial" w:cs="Arial"/>
          <w:i w:val="0"/>
          <w:caps w:val="0"/>
          <w:color w:val="000000" w:themeColor="text1"/>
          <w:spacing w:val="0"/>
          <w:sz w:val="18"/>
          <w:szCs w:val="18"/>
          <w:bdr w:val="none" w:color="auto" w:sz="0" w:space="0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i w:val="0"/>
          <w:caps w:val="0"/>
          <w:color w:val="000000" w:themeColor="text1"/>
          <w:spacing w:val="0"/>
          <w:sz w:val="18"/>
          <w:szCs w:val="18"/>
          <w:bdr w:val="none" w:color="auto" w:sz="0" w:space="0"/>
          <w14:textFill>
            <w14:solidFill>
              <w14:schemeClr w14:val="tx1"/>
            </w14:solidFill>
          </w14:textFill>
        </w:rPr>
        <w:t>Packing: plastic bag containing 25kg net within the knit bag for export.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1" w:line="462" w:lineRule="atLeast"/>
        <w:ind w:right="300"/>
        <w:jc w:val="both"/>
        <w:rPr>
          <w:rFonts w:hint="default" w:ascii="Arial" w:hAnsi="Arial" w:cs="Arial"/>
          <w:i w:val="0"/>
          <w:caps w:val="0"/>
          <w:color w:val="000000" w:themeColor="text1"/>
          <w:spacing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i w:val="0"/>
          <w:caps w:val="0"/>
          <w:color w:val="000000" w:themeColor="text1"/>
          <w:spacing w:val="0"/>
          <w:sz w:val="18"/>
          <w:szCs w:val="18"/>
          <w:bdr w:val="none" w:color="auto" w:sz="0" w:space="0"/>
          <w14:textFill>
            <w14:solidFill>
              <w14:schemeClr w14:val="tx1"/>
            </w14:solidFill>
          </w14:textFill>
        </w:rPr>
        <w:t>Storage: stored in dry place, prevent from water and fire.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96569"/>
    <w:rsid w:val="3CB965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2020-12-15T09:41:00Z</dcterms:created>
  <dc:creator>毛毛的老婆</dc:creator>
  <cp:lastModifiedBy>毛毛的老婆</cp:lastModifiedBy>
  <dcterms:modified xsi:type="dcterms:W3CDTF">2020-12-15T09:47:32Z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